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04" w:rsidRPr="004B032F" w:rsidRDefault="005A4276" w:rsidP="005A4276">
      <w:pPr>
        <w:pStyle w:val="intro"/>
        <w:pBdr>
          <w:top w:val="single" w:sz="4" w:space="1" w:color="auto"/>
          <w:left w:val="single" w:sz="4" w:space="4" w:color="auto"/>
          <w:bottom w:val="single" w:sz="4" w:space="1" w:color="auto"/>
          <w:right w:val="single" w:sz="4" w:space="4" w:color="auto"/>
        </w:pBdr>
        <w:jc w:val="center"/>
        <w:rPr>
          <w:b/>
          <w:sz w:val="36"/>
          <w:lang w:val="pt-BR"/>
        </w:rPr>
      </w:pPr>
      <w:r w:rsidRPr="007A608C">
        <w:rPr>
          <w:b/>
          <w:bCs/>
          <w:sz w:val="36"/>
          <w:szCs w:val="36"/>
        </w:rPr>
        <w:t>Attestation de valeur d’</w:t>
      </w:r>
      <w:proofErr w:type="spellStart"/>
      <w:r w:rsidRPr="007A608C">
        <w:rPr>
          <w:b/>
          <w:bCs/>
          <w:sz w:val="36"/>
          <w:szCs w:val="36"/>
        </w:rPr>
        <w:t>Ep</w:t>
      </w:r>
      <w:proofErr w:type="spellEnd"/>
      <w:r w:rsidRPr="007A608C">
        <w:rPr>
          <w:b/>
          <w:bCs/>
          <w:sz w:val="36"/>
          <w:szCs w:val="36"/>
        </w:rPr>
        <w:t xml:space="preserve"> délivrée par le Constructeur ou le Distributeur de l’équipement de Microcogénération  - Contrat C16</w:t>
      </w:r>
    </w:p>
    <w:p w:rsidR="00DD0804" w:rsidRDefault="00DD0804" w:rsidP="00DD0804">
      <w:pPr>
        <w:pStyle w:val="intro"/>
        <w:tabs>
          <w:tab w:val="center" w:pos="4253"/>
        </w:tabs>
        <w:jc w:val="left"/>
        <w:rPr>
          <w:sz w:val="28"/>
          <w:szCs w:val="28"/>
        </w:rPr>
      </w:pPr>
      <w:r w:rsidRPr="004B032F">
        <w:rPr>
          <w:sz w:val="28"/>
          <w:lang w:val="pt-BR"/>
        </w:rPr>
        <w:t>n° de contrat :</w:t>
      </w:r>
      <w:r w:rsidRPr="004B032F">
        <w:rPr>
          <w:b/>
          <w:sz w:val="28"/>
          <w:lang w:val="pt-BR"/>
        </w:rPr>
        <w:t xml:space="preserve"> </w:t>
      </w:r>
      <w:r w:rsidRPr="004B032F">
        <w:rPr>
          <w:b/>
          <w:sz w:val="28"/>
          <w:lang w:val="pt-BR"/>
        </w:rPr>
        <w:tab/>
      </w:r>
      <w:r w:rsidRPr="004B032F">
        <w:rPr>
          <w:sz w:val="28"/>
          <w:lang w:val="pt-BR"/>
        </w:rPr>
        <w:t>B</w:t>
      </w:r>
      <w:r w:rsidR="004A039D">
        <w:rPr>
          <w:sz w:val="28"/>
          <w:szCs w:val="28"/>
        </w:rPr>
        <w:fldChar w:fldCharType="begin">
          <w:ffData>
            <w:name w:val=""/>
            <w:enabled/>
            <w:calcOnExit w:val="0"/>
            <w:textInput>
              <w:default w:val="OA00XXXXX"/>
              <w:maxLength w:val="9"/>
            </w:textInput>
          </w:ffData>
        </w:fldChar>
      </w:r>
      <w:r w:rsidR="004A039D">
        <w:rPr>
          <w:sz w:val="28"/>
          <w:szCs w:val="28"/>
        </w:rPr>
        <w:instrText xml:space="preserve"> FORMTEXT </w:instrText>
      </w:r>
      <w:r w:rsidR="004A039D">
        <w:rPr>
          <w:sz w:val="28"/>
          <w:szCs w:val="28"/>
        </w:rPr>
      </w:r>
      <w:r w:rsidR="004A039D">
        <w:rPr>
          <w:sz w:val="28"/>
          <w:szCs w:val="28"/>
        </w:rPr>
        <w:fldChar w:fldCharType="separate"/>
      </w:r>
      <w:r w:rsidR="004A039D">
        <w:rPr>
          <w:noProof/>
          <w:sz w:val="28"/>
          <w:szCs w:val="28"/>
        </w:rPr>
        <w:t>OA00XXXXX</w:t>
      </w:r>
      <w:r w:rsidR="004A039D">
        <w:rPr>
          <w:sz w:val="28"/>
          <w:szCs w:val="28"/>
        </w:rPr>
        <w:fldChar w:fldCharType="end"/>
      </w:r>
    </w:p>
    <w:p w:rsidR="005A4276" w:rsidRPr="004B032F" w:rsidRDefault="005A4276" w:rsidP="00DD0804">
      <w:pPr>
        <w:pStyle w:val="intro"/>
        <w:tabs>
          <w:tab w:val="center" w:pos="4253"/>
        </w:tabs>
        <w:jc w:val="left"/>
        <w:rPr>
          <w:sz w:val="28"/>
          <w:lang w:val="pt-BR"/>
        </w:rPr>
      </w:pPr>
    </w:p>
    <w:p w:rsidR="005A4276" w:rsidRPr="007A608C" w:rsidRDefault="005A4276" w:rsidP="005A4276">
      <w:pPr>
        <w:pStyle w:val="Style9"/>
        <w:rPr>
          <w:rFonts w:ascii="Arial" w:hAnsi="Arial" w:cs="Arial"/>
          <w:sz w:val="22"/>
          <w:szCs w:val="22"/>
        </w:rPr>
      </w:pPr>
      <w:r w:rsidRPr="007A608C">
        <w:rPr>
          <w:rFonts w:ascii="Arial" w:hAnsi="Arial" w:cs="Arial"/>
          <w:sz w:val="22"/>
          <w:szCs w:val="22"/>
        </w:rPr>
        <w:t>Constructeur ou distributeur de l’unité de Microcogénération :</w:t>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 xml:space="preserve">Nom/ Raison sociale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Adresse :</w:t>
      </w:r>
      <w:r w:rsidRPr="005A4276">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 xml:space="preserve">Intervenant en tant que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bookmarkEnd w:id="0"/>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 xml:space="preserve">Représenté par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Textebrut"/>
        <w:rPr>
          <w:rFonts w:ascii="Arial" w:hAnsi="Arial" w:cs="Arial"/>
          <w:sz w:val="22"/>
          <w:szCs w:val="22"/>
        </w:rPr>
      </w:pPr>
    </w:p>
    <w:p w:rsidR="005A4276" w:rsidRPr="007A608C" w:rsidRDefault="005A4276" w:rsidP="005A4276">
      <w:pPr>
        <w:pStyle w:val="Style9"/>
        <w:rPr>
          <w:rFonts w:ascii="Arial" w:hAnsi="Arial" w:cs="Arial"/>
          <w:sz w:val="22"/>
          <w:szCs w:val="22"/>
        </w:rPr>
      </w:pPr>
      <w:r w:rsidRPr="007A608C">
        <w:rPr>
          <w:rFonts w:ascii="Arial" w:hAnsi="Arial" w:cs="Arial"/>
          <w:sz w:val="22"/>
          <w:szCs w:val="22"/>
        </w:rPr>
        <w:t xml:space="preserve">Laboratoire d’essais ayant réalisé les essais de performances : </w:t>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 xml:space="preserve">Nom/ Raison sociale du laboratoire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Adresse :</w:t>
      </w:r>
      <w:r w:rsidRPr="005A4276">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 xml:space="preserve">Agréments/qualifications détenus : </w:t>
      </w:r>
      <w:r w:rsidRPr="005A4276">
        <w:rPr>
          <w:rFonts w:ascii="Arial" w:hAnsi="Arial" w:cs="Arial"/>
          <w:sz w:val="22"/>
          <w:szCs w:val="22"/>
        </w:rPr>
        <w:fldChar w:fldCharType="begin">
          <w:ffData>
            <w:name w:val=""/>
            <w:enabled/>
            <w:calcOnExit w:val="0"/>
            <w:textInput>
              <w:default w:val="ex. Réseau national d'essais, qualifications : Cofrac, qualification ISO 9001, …"/>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ex. Réseau national d'essais, qualifications : Cofrac, qualification ISO 9001, …</w:t>
      </w:r>
      <w:r w:rsidRPr="005A4276">
        <w:rPr>
          <w:rFonts w:ascii="Arial" w:hAnsi="Arial" w:cs="Arial"/>
          <w:sz w:val="22"/>
          <w:szCs w:val="22"/>
        </w:rPr>
        <w:fldChar w:fldCharType="end"/>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 xml:space="preserve">Représenté par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 xml:space="preserve">Date des essais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Textebrut"/>
        <w:numPr>
          <w:ilvl w:val="0"/>
          <w:numId w:val="3"/>
        </w:numPr>
        <w:rPr>
          <w:rFonts w:ascii="Arial" w:hAnsi="Arial" w:cs="Arial"/>
          <w:sz w:val="22"/>
          <w:szCs w:val="22"/>
        </w:rPr>
      </w:pPr>
      <w:r w:rsidRPr="007A608C">
        <w:rPr>
          <w:rFonts w:ascii="Arial" w:hAnsi="Arial" w:cs="Arial"/>
          <w:sz w:val="22"/>
          <w:szCs w:val="22"/>
        </w:rPr>
        <w:t xml:space="preserve">Lieu des essais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DD0804" w:rsidRDefault="00DD0804" w:rsidP="00DD0804">
      <w:pPr>
        <w:rPr>
          <w:lang w:val="pt-BR"/>
        </w:rPr>
      </w:pPr>
    </w:p>
    <w:p w:rsidR="005A4276" w:rsidRPr="007A608C" w:rsidRDefault="005A4276" w:rsidP="005A4276">
      <w:pPr>
        <w:pStyle w:val="Textebrut"/>
        <w:jc w:val="both"/>
        <w:rPr>
          <w:rFonts w:ascii="Arial" w:hAnsi="Arial" w:cs="Arial"/>
          <w:sz w:val="22"/>
          <w:szCs w:val="22"/>
        </w:rPr>
      </w:pPr>
      <w:r w:rsidRPr="007A608C">
        <w:rPr>
          <w:rFonts w:ascii="Arial" w:hAnsi="Arial" w:cs="Arial"/>
          <w:sz w:val="22"/>
          <w:szCs w:val="22"/>
        </w:rPr>
        <w:t>Ces essais doivent avoir été réalisés par un Laboratoire agréé, sur un banc d’essais homologué et à partir d’un cahier des charges d’essais respectant la Norme EN-50 465. Le PV d’essais, à joindre à la présente attestation, doit préciser les valeurs mentionnées au point 4 de la présente attestation.</w:t>
      </w:r>
    </w:p>
    <w:p w:rsidR="005A4276" w:rsidRPr="007A608C" w:rsidRDefault="005A4276" w:rsidP="005A4276">
      <w:pPr>
        <w:pStyle w:val="Style10"/>
        <w:numPr>
          <w:ilvl w:val="0"/>
          <w:numId w:val="0"/>
        </w:numPr>
        <w:ind w:left="1211"/>
        <w:rPr>
          <w:rFonts w:ascii="Arial" w:hAnsi="Arial" w:cs="Arial"/>
          <w:sz w:val="22"/>
          <w:szCs w:val="22"/>
        </w:rPr>
      </w:pPr>
    </w:p>
    <w:p w:rsidR="005A4276" w:rsidRPr="007A608C" w:rsidRDefault="005A4276" w:rsidP="005A4276">
      <w:pPr>
        <w:pStyle w:val="Style9"/>
        <w:rPr>
          <w:rFonts w:ascii="Arial" w:hAnsi="Arial" w:cs="Arial"/>
          <w:sz w:val="22"/>
          <w:szCs w:val="22"/>
        </w:rPr>
      </w:pPr>
      <w:r w:rsidRPr="007A608C">
        <w:rPr>
          <w:rFonts w:ascii="Arial" w:hAnsi="Arial" w:cs="Arial"/>
          <w:sz w:val="22"/>
          <w:szCs w:val="22"/>
        </w:rPr>
        <w:t>Unité(s) faisant l’objet de la présente attestation :</w:t>
      </w:r>
    </w:p>
    <w:p w:rsidR="005A4276" w:rsidRPr="007A608C" w:rsidRDefault="005A4276" w:rsidP="005A4276">
      <w:pPr>
        <w:pStyle w:val="Style10"/>
        <w:rPr>
          <w:rFonts w:ascii="Arial" w:hAnsi="Arial" w:cs="Arial"/>
          <w:sz w:val="22"/>
          <w:szCs w:val="22"/>
        </w:rPr>
      </w:pPr>
      <w:r w:rsidRPr="007A608C">
        <w:rPr>
          <w:rFonts w:ascii="Arial" w:hAnsi="Arial" w:cs="Arial"/>
          <w:sz w:val="22"/>
          <w:szCs w:val="22"/>
        </w:rPr>
        <w:t>Marque :</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Style10"/>
        <w:rPr>
          <w:rFonts w:ascii="Arial" w:hAnsi="Arial" w:cs="Arial"/>
          <w:sz w:val="22"/>
          <w:szCs w:val="22"/>
        </w:rPr>
      </w:pPr>
      <w:r w:rsidRPr="007A608C">
        <w:rPr>
          <w:rFonts w:ascii="Arial" w:hAnsi="Arial" w:cs="Arial"/>
          <w:sz w:val="22"/>
          <w:szCs w:val="22"/>
        </w:rPr>
        <w:t>Type :</w:t>
      </w:r>
      <w:r w:rsidRPr="005A4276">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Style10"/>
        <w:rPr>
          <w:rFonts w:ascii="Arial" w:hAnsi="Arial" w:cs="Arial"/>
          <w:sz w:val="22"/>
          <w:szCs w:val="22"/>
        </w:rPr>
      </w:pPr>
      <w:r w:rsidRPr="007A608C">
        <w:rPr>
          <w:rFonts w:ascii="Arial" w:hAnsi="Arial" w:cs="Arial"/>
          <w:sz w:val="22"/>
          <w:szCs w:val="22"/>
        </w:rPr>
        <w:t xml:space="preserve">Unité à condensation : </w:t>
      </w:r>
      <w:r>
        <w:rPr>
          <w:rFonts w:ascii="Arial" w:hAnsi="Arial" w:cs="Arial"/>
          <w:sz w:val="22"/>
          <w:szCs w:val="22"/>
        </w:rPr>
        <w:fldChar w:fldCharType="begin">
          <w:ffData>
            <w:name w:val=""/>
            <w:enabled/>
            <w:calcOnExit w:val="0"/>
            <w:ddList>
              <w:listEntry w:val="OUI"/>
              <w:listEntry w:val="NON"/>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p w:rsidR="005A4276" w:rsidRPr="007A608C" w:rsidRDefault="005A4276" w:rsidP="005A4276">
      <w:pPr>
        <w:pStyle w:val="Style10"/>
        <w:rPr>
          <w:rFonts w:ascii="Arial" w:hAnsi="Arial" w:cs="Arial"/>
          <w:sz w:val="22"/>
          <w:szCs w:val="22"/>
        </w:rPr>
      </w:pPr>
      <w:r w:rsidRPr="007A608C">
        <w:rPr>
          <w:rFonts w:ascii="Arial" w:hAnsi="Arial" w:cs="Arial"/>
          <w:sz w:val="22"/>
          <w:szCs w:val="22"/>
        </w:rPr>
        <w:t xml:space="preserve">Puissance électrique max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Pr>
          <w:rFonts w:ascii="Arial" w:hAnsi="Arial" w:cs="Arial"/>
          <w:sz w:val="22"/>
          <w:szCs w:val="22"/>
        </w:rPr>
        <w:t> </w:t>
      </w:r>
      <w:r w:rsidRPr="007A608C">
        <w:rPr>
          <w:rFonts w:ascii="Arial" w:hAnsi="Arial" w:cs="Arial"/>
          <w:sz w:val="22"/>
          <w:szCs w:val="22"/>
        </w:rPr>
        <w:t>kW</w:t>
      </w:r>
    </w:p>
    <w:p w:rsidR="005A4276" w:rsidRPr="007A608C" w:rsidRDefault="005A4276" w:rsidP="005A4276">
      <w:pPr>
        <w:pStyle w:val="Style10"/>
        <w:rPr>
          <w:rFonts w:ascii="Arial" w:hAnsi="Arial" w:cs="Arial"/>
          <w:sz w:val="22"/>
          <w:szCs w:val="22"/>
        </w:rPr>
      </w:pPr>
      <w:r w:rsidRPr="007A608C">
        <w:rPr>
          <w:rFonts w:ascii="Arial" w:hAnsi="Arial" w:cs="Arial"/>
          <w:sz w:val="22"/>
          <w:szCs w:val="22"/>
        </w:rPr>
        <w:t xml:space="preserve">Gamme ou série type de matériel à laquelle appartient l’unité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Style10"/>
        <w:rPr>
          <w:rFonts w:ascii="Arial" w:hAnsi="Arial" w:cs="Arial"/>
          <w:sz w:val="22"/>
          <w:szCs w:val="22"/>
        </w:rPr>
      </w:pPr>
      <w:r w:rsidRPr="007A608C">
        <w:rPr>
          <w:rFonts w:ascii="Arial" w:hAnsi="Arial" w:cs="Arial"/>
          <w:sz w:val="22"/>
          <w:szCs w:val="22"/>
        </w:rPr>
        <w:t xml:space="preserve">Plage de puissances électriques de la gamme/série : de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Pr>
          <w:rFonts w:ascii="Arial" w:hAnsi="Arial" w:cs="Arial"/>
          <w:sz w:val="22"/>
          <w:szCs w:val="22"/>
        </w:rPr>
        <w:t> </w:t>
      </w:r>
      <w:r w:rsidRPr="007A608C">
        <w:rPr>
          <w:rFonts w:ascii="Arial" w:hAnsi="Arial" w:cs="Arial"/>
          <w:sz w:val="22"/>
          <w:szCs w:val="22"/>
        </w:rPr>
        <w:t xml:space="preserve">kW à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Pr>
          <w:rFonts w:ascii="Arial" w:hAnsi="Arial" w:cs="Arial"/>
          <w:sz w:val="22"/>
          <w:szCs w:val="22"/>
        </w:rPr>
        <w:t> </w:t>
      </w:r>
      <w:r w:rsidRPr="007A608C">
        <w:rPr>
          <w:rFonts w:ascii="Arial" w:hAnsi="Arial" w:cs="Arial"/>
          <w:sz w:val="22"/>
          <w:szCs w:val="22"/>
        </w:rPr>
        <w:t>kW</w:t>
      </w:r>
    </w:p>
    <w:p w:rsidR="005A4276" w:rsidRDefault="005A4276" w:rsidP="005A4276">
      <w:pPr>
        <w:pStyle w:val="Style10"/>
        <w:rPr>
          <w:rFonts w:ascii="Arial" w:hAnsi="Arial" w:cs="Arial"/>
          <w:sz w:val="22"/>
          <w:szCs w:val="22"/>
        </w:rPr>
      </w:pPr>
      <w:r w:rsidRPr="007A608C">
        <w:rPr>
          <w:rFonts w:ascii="Arial" w:hAnsi="Arial" w:cs="Arial"/>
          <w:sz w:val="22"/>
          <w:szCs w:val="22"/>
        </w:rPr>
        <w:t xml:space="preserve">Nombre d’unités dans la gamme/série :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A4276" w:rsidRPr="007A608C" w:rsidRDefault="005A4276" w:rsidP="005A4276">
      <w:pPr>
        <w:pStyle w:val="Style10"/>
        <w:numPr>
          <w:ilvl w:val="0"/>
          <w:numId w:val="0"/>
        </w:numPr>
        <w:ind w:left="1211"/>
        <w:rPr>
          <w:rFonts w:ascii="Arial" w:hAnsi="Arial" w:cs="Arial"/>
          <w:sz w:val="22"/>
          <w:szCs w:val="22"/>
        </w:rPr>
      </w:pPr>
    </w:p>
    <w:p w:rsidR="005A4276" w:rsidRPr="007A608C" w:rsidRDefault="005A4276" w:rsidP="005A4276">
      <w:pPr>
        <w:pStyle w:val="Style9"/>
        <w:rPr>
          <w:rFonts w:ascii="Arial" w:hAnsi="Arial" w:cs="Arial"/>
          <w:sz w:val="22"/>
          <w:szCs w:val="22"/>
        </w:rPr>
      </w:pPr>
      <w:r w:rsidRPr="007A608C">
        <w:rPr>
          <w:rFonts w:ascii="Arial" w:hAnsi="Arial" w:cs="Arial"/>
          <w:sz w:val="22"/>
          <w:szCs w:val="22"/>
        </w:rPr>
        <w:t>Résultats des essais de performances mentionnés dans le PV d’essais</w:t>
      </w:r>
    </w:p>
    <w:p w:rsidR="005A4276" w:rsidRPr="007A608C" w:rsidRDefault="005A4276" w:rsidP="005A4276">
      <w:pPr>
        <w:pStyle w:val="Textebrut"/>
        <w:jc w:val="both"/>
        <w:rPr>
          <w:rFonts w:ascii="Arial" w:hAnsi="Arial" w:cs="Arial"/>
          <w:sz w:val="22"/>
          <w:szCs w:val="22"/>
        </w:rPr>
      </w:pPr>
      <w:r w:rsidRPr="007A608C">
        <w:rPr>
          <w:rFonts w:ascii="Arial" w:hAnsi="Arial" w:cs="Arial"/>
          <w:sz w:val="22"/>
          <w:szCs w:val="22"/>
        </w:rPr>
        <w:t xml:space="preserve">Les essais de l’unité de Microcogénération, réalisés en régime stabilisé et à la puissance maximale </w:t>
      </w:r>
      <w:proofErr w:type="spellStart"/>
      <w:r w:rsidRPr="007A608C">
        <w:rPr>
          <w:rFonts w:ascii="Arial" w:hAnsi="Arial" w:cs="Arial"/>
          <w:sz w:val="22"/>
          <w:szCs w:val="22"/>
        </w:rPr>
        <w:t>P</w:t>
      </w:r>
      <w:r w:rsidRPr="007A608C">
        <w:rPr>
          <w:rFonts w:ascii="Arial" w:hAnsi="Arial" w:cs="Arial"/>
          <w:sz w:val="22"/>
          <w:szCs w:val="22"/>
          <w:vertAlign w:val="subscript"/>
        </w:rPr>
        <w:t>max</w:t>
      </w:r>
      <w:proofErr w:type="spellEnd"/>
      <w:r w:rsidRPr="007A608C">
        <w:rPr>
          <w:rFonts w:ascii="Arial" w:hAnsi="Arial" w:cs="Arial"/>
          <w:sz w:val="22"/>
          <w:szCs w:val="22"/>
        </w:rPr>
        <w:t xml:space="preserve"> suivant le référentiel d’essais susmentionné, confirment les mesures suivantes : </w:t>
      </w:r>
    </w:p>
    <w:p w:rsidR="005A4276" w:rsidRPr="007A608C" w:rsidRDefault="005A4276" w:rsidP="005A4276">
      <w:pPr>
        <w:pStyle w:val="Style10"/>
        <w:tabs>
          <w:tab w:val="left" w:pos="7371"/>
          <w:tab w:val="right" w:pos="9072"/>
        </w:tabs>
        <w:rPr>
          <w:rFonts w:ascii="Arial" w:hAnsi="Arial" w:cs="Arial"/>
          <w:sz w:val="22"/>
          <w:szCs w:val="22"/>
        </w:rPr>
      </w:pPr>
      <w:r w:rsidRPr="007A608C">
        <w:rPr>
          <w:rFonts w:ascii="Arial" w:hAnsi="Arial" w:cs="Arial"/>
          <w:sz w:val="22"/>
          <w:szCs w:val="22"/>
        </w:rPr>
        <w:t>Débit calo</w:t>
      </w:r>
      <w:r>
        <w:rPr>
          <w:rFonts w:ascii="Arial" w:hAnsi="Arial" w:cs="Arial"/>
          <w:sz w:val="22"/>
          <w:szCs w:val="22"/>
        </w:rPr>
        <w:t xml:space="preserve">rifique gaz alimentant l'unité: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Pr>
          <w:rFonts w:ascii="Arial" w:hAnsi="Arial" w:cs="Arial"/>
          <w:sz w:val="22"/>
          <w:szCs w:val="22"/>
        </w:rPr>
        <w:t> </w:t>
      </w:r>
      <w:proofErr w:type="spellStart"/>
      <w:r>
        <w:rPr>
          <w:rFonts w:ascii="Arial" w:hAnsi="Arial" w:cs="Arial"/>
          <w:sz w:val="22"/>
          <w:szCs w:val="22"/>
        </w:rPr>
        <w:t>kWhPCS</w:t>
      </w:r>
      <w:proofErr w:type="spellEnd"/>
    </w:p>
    <w:p w:rsidR="005A4276" w:rsidRPr="007A608C" w:rsidRDefault="005A4276" w:rsidP="005A4276">
      <w:pPr>
        <w:pStyle w:val="Style10"/>
        <w:tabs>
          <w:tab w:val="left" w:pos="7371"/>
          <w:tab w:val="right" w:pos="9072"/>
        </w:tabs>
        <w:rPr>
          <w:rFonts w:ascii="Arial" w:hAnsi="Arial" w:cs="Arial"/>
          <w:sz w:val="22"/>
          <w:szCs w:val="22"/>
        </w:rPr>
      </w:pPr>
      <w:r w:rsidRPr="007A608C">
        <w:rPr>
          <w:rFonts w:ascii="Arial" w:hAnsi="Arial" w:cs="Arial"/>
          <w:sz w:val="22"/>
          <w:szCs w:val="22"/>
        </w:rPr>
        <w:t>Énergie électrique nette d'au</w:t>
      </w:r>
      <w:r>
        <w:rPr>
          <w:rFonts w:ascii="Arial" w:hAnsi="Arial" w:cs="Arial"/>
          <w:sz w:val="22"/>
          <w:szCs w:val="22"/>
        </w:rPr>
        <w:t xml:space="preserve">xiliaire délivrée par l'unité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Pr>
          <w:rFonts w:ascii="Arial" w:hAnsi="Arial" w:cs="Arial"/>
          <w:sz w:val="22"/>
          <w:szCs w:val="22"/>
        </w:rPr>
        <w:t> </w:t>
      </w:r>
      <w:r w:rsidRPr="007A608C">
        <w:rPr>
          <w:rFonts w:ascii="Arial" w:hAnsi="Arial" w:cs="Arial"/>
          <w:sz w:val="22"/>
          <w:szCs w:val="22"/>
        </w:rPr>
        <w:t>kWh </w:t>
      </w:r>
      <w:r>
        <w:rPr>
          <w:rFonts w:ascii="Arial" w:hAnsi="Arial" w:cs="Arial"/>
          <w:sz w:val="22"/>
          <w:szCs w:val="22"/>
        </w:rPr>
        <w:t>électriques</w:t>
      </w:r>
    </w:p>
    <w:p w:rsidR="005A4276" w:rsidRPr="007A608C" w:rsidRDefault="005A4276" w:rsidP="005A4276">
      <w:pPr>
        <w:pStyle w:val="Style10"/>
        <w:tabs>
          <w:tab w:val="left" w:pos="7371"/>
          <w:tab w:val="right" w:pos="9072"/>
        </w:tabs>
        <w:rPr>
          <w:rFonts w:ascii="Arial" w:hAnsi="Arial" w:cs="Arial"/>
          <w:sz w:val="22"/>
          <w:szCs w:val="22"/>
        </w:rPr>
      </w:pPr>
      <w:r w:rsidRPr="007A608C">
        <w:rPr>
          <w:rFonts w:ascii="Arial" w:hAnsi="Arial" w:cs="Arial"/>
          <w:sz w:val="22"/>
          <w:szCs w:val="22"/>
        </w:rPr>
        <w:t>Énergie thermi</w:t>
      </w:r>
      <w:r>
        <w:rPr>
          <w:rFonts w:ascii="Arial" w:hAnsi="Arial" w:cs="Arial"/>
          <w:sz w:val="22"/>
          <w:szCs w:val="22"/>
        </w:rPr>
        <w:t xml:space="preserve">que délivrée par l'unité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Pr>
          <w:rFonts w:ascii="Arial" w:hAnsi="Arial" w:cs="Arial"/>
          <w:sz w:val="22"/>
          <w:szCs w:val="22"/>
        </w:rPr>
        <w:t> </w:t>
      </w:r>
      <w:r w:rsidRPr="007A608C">
        <w:rPr>
          <w:rFonts w:ascii="Arial" w:hAnsi="Arial" w:cs="Arial"/>
          <w:sz w:val="22"/>
          <w:szCs w:val="22"/>
        </w:rPr>
        <w:t xml:space="preserve">kWh thermiques </w:t>
      </w:r>
    </w:p>
    <w:p w:rsidR="005A4276" w:rsidRPr="007A608C" w:rsidRDefault="005A4276" w:rsidP="005A4276">
      <w:pPr>
        <w:pStyle w:val="Style10"/>
        <w:tabs>
          <w:tab w:val="left" w:pos="7371"/>
        </w:tabs>
        <w:rPr>
          <w:rFonts w:ascii="Arial" w:hAnsi="Arial" w:cs="Arial"/>
          <w:sz w:val="22"/>
          <w:szCs w:val="22"/>
        </w:rPr>
      </w:pPr>
      <w:r w:rsidRPr="007A608C">
        <w:rPr>
          <w:rFonts w:ascii="Arial" w:hAnsi="Arial" w:cs="Arial"/>
          <w:sz w:val="22"/>
          <w:szCs w:val="22"/>
        </w:rPr>
        <w:t>Débit d’eau du circuit de chauffage</w:t>
      </w:r>
      <w:r>
        <w:rPr>
          <w:rFonts w:ascii="Arial" w:hAnsi="Arial" w:cs="Arial"/>
          <w:sz w:val="22"/>
          <w:szCs w:val="22"/>
        </w:rPr>
        <w:t xml:space="preserve">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Pr>
          <w:rFonts w:ascii="Arial" w:hAnsi="Arial" w:cs="Arial"/>
          <w:sz w:val="22"/>
          <w:szCs w:val="22"/>
        </w:rPr>
        <w:t> </w:t>
      </w:r>
      <w:r w:rsidRPr="007A608C">
        <w:rPr>
          <w:rFonts w:ascii="Arial" w:hAnsi="Arial" w:cs="Arial"/>
          <w:sz w:val="22"/>
          <w:szCs w:val="22"/>
        </w:rPr>
        <w:t>m</w:t>
      </w:r>
      <w:r w:rsidRPr="00231C12">
        <w:rPr>
          <w:rFonts w:ascii="Arial" w:hAnsi="Arial" w:cs="Arial"/>
          <w:sz w:val="22"/>
          <w:szCs w:val="22"/>
          <w:vertAlign w:val="superscript"/>
        </w:rPr>
        <w:t>3</w:t>
      </w:r>
      <w:r w:rsidRPr="007A608C">
        <w:rPr>
          <w:rFonts w:ascii="Arial" w:hAnsi="Arial" w:cs="Arial"/>
          <w:sz w:val="22"/>
          <w:szCs w:val="22"/>
        </w:rPr>
        <w:t>/h</w:t>
      </w:r>
    </w:p>
    <w:p w:rsidR="005A4276" w:rsidRPr="005A4276" w:rsidRDefault="005A4276" w:rsidP="00DD0804">
      <w:pPr>
        <w:pStyle w:val="Style10"/>
        <w:tabs>
          <w:tab w:val="left" w:pos="7371"/>
        </w:tabs>
        <w:rPr>
          <w:rFonts w:ascii="Arial" w:hAnsi="Arial" w:cs="Arial"/>
          <w:sz w:val="22"/>
          <w:szCs w:val="22"/>
        </w:rPr>
      </w:pPr>
      <w:r w:rsidRPr="007A608C">
        <w:rPr>
          <w:rFonts w:ascii="Arial" w:hAnsi="Arial" w:cs="Arial"/>
          <w:sz w:val="22"/>
          <w:szCs w:val="22"/>
        </w:rPr>
        <w:t xml:space="preserve">Températures départ/retour du circuit de chauffage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sidRPr="007A608C">
        <w:rPr>
          <w:rFonts w:ascii="Arial" w:hAnsi="Arial" w:cs="Arial"/>
          <w:sz w:val="22"/>
          <w:szCs w:val="22"/>
        </w:rPr>
        <w:t>°C</w:t>
      </w:r>
    </w:p>
    <w:p w:rsidR="005A4276" w:rsidRDefault="005A4276" w:rsidP="005A4276">
      <w:pPr>
        <w:pStyle w:val="Style9"/>
        <w:numPr>
          <w:ilvl w:val="0"/>
          <w:numId w:val="0"/>
        </w:numPr>
        <w:rPr>
          <w:rFonts w:ascii="Arial" w:hAnsi="Arial" w:cs="Arial"/>
          <w:sz w:val="22"/>
          <w:szCs w:val="22"/>
        </w:rPr>
      </w:pPr>
    </w:p>
    <w:p w:rsidR="005A4276" w:rsidRPr="007A608C" w:rsidRDefault="005A4276" w:rsidP="005A4276">
      <w:pPr>
        <w:pStyle w:val="Style9"/>
        <w:rPr>
          <w:rFonts w:ascii="Arial" w:hAnsi="Arial" w:cs="Arial"/>
          <w:sz w:val="22"/>
          <w:szCs w:val="22"/>
        </w:rPr>
      </w:pPr>
      <w:r w:rsidRPr="007A608C">
        <w:rPr>
          <w:rFonts w:ascii="Arial" w:hAnsi="Arial" w:cs="Arial"/>
          <w:sz w:val="22"/>
          <w:szCs w:val="22"/>
        </w:rPr>
        <w:t>Valeur d'</w:t>
      </w:r>
      <w:proofErr w:type="spellStart"/>
      <w:r w:rsidRPr="007A608C">
        <w:rPr>
          <w:rFonts w:ascii="Arial" w:hAnsi="Arial" w:cs="Arial"/>
          <w:sz w:val="22"/>
          <w:szCs w:val="22"/>
        </w:rPr>
        <w:t>Ep</w:t>
      </w:r>
      <w:proofErr w:type="spellEnd"/>
      <w:r w:rsidRPr="007A608C">
        <w:rPr>
          <w:rFonts w:ascii="Arial" w:hAnsi="Arial" w:cs="Arial"/>
          <w:sz w:val="22"/>
          <w:szCs w:val="22"/>
        </w:rPr>
        <w:t xml:space="preserve"> de référence :</w:t>
      </w:r>
    </w:p>
    <w:p w:rsidR="005A4276" w:rsidRPr="007A608C" w:rsidRDefault="005A4276" w:rsidP="005A4276">
      <w:pPr>
        <w:pStyle w:val="Textebrut"/>
        <w:jc w:val="both"/>
        <w:rPr>
          <w:rFonts w:ascii="Arial" w:hAnsi="Arial" w:cs="Arial"/>
          <w:sz w:val="22"/>
          <w:szCs w:val="22"/>
        </w:rPr>
      </w:pPr>
      <w:r w:rsidRPr="007A608C">
        <w:rPr>
          <w:rFonts w:ascii="Arial" w:hAnsi="Arial" w:cs="Arial"/>
          <w:sz w:val="22"/>
          <w:szCs w:val="22"/>
        </w:rPr>
        <w:t>Cette valeur est calculée en application des modalités de calcul définies dans l’arrêté du 20 juillet 2016 dans sa version en vigueur à la date de l’établissement de la présente attestation, et conformément aux Annexes I et II de la Directive 2012/27/UE du Parlement Européen et du Conseil du 25 octobre 2012.</w:t>
      </w:r>
    </w:p>
    <w:p w:rsidR="005A4276" w:rsidRPr="007A608C" w:rsidRDefault="005A4276" w:rsidP="005A4276">
      <w:pPr>
        <w:pStyle w:val="Textebrut"/>
        <w:jc w:val="both"/>
        <w:rPr>
          <w:rFonts w:ascii="Arial" w:hAnsi="Arial" w:cs="Arial"/>
          <w:sz w:val="22"/>
          <w:szCs w:val="22"/>
        </w:rPr>
      </w:pPr>
    </w:p>
    <w:p w:rsidR="005A4276" w:rsidRPr="007A608C" w:rsidRDefault="005A4276" w:rsidP="005A4276">
      <w:pPr>
        <w:pStyle w:val="Textebrut"/>
        <w:jc w:val="both"/>
        <w:rPr>
          <w:rFonts w:ascii="Arial" w:hAnsi="Arial" w:cs="Arial"/>
          <w:sz w:val="22"/>
          <w:szCs w:val="22"/>
        </w:rPr>
      </w:pPr>
      <w:r w:rsidRPr="007A608C">
        <w:rPr>
          <w:rStyle w:val="Tiret4Car"/>
          <w:rFonts w:ascii="Arial" w:hAnsi="Arial" w:cs="Arial"/>
          <w:sz w:val="22"/>
        </w:rPr>
        <w:t>Le calcul de l’</w:t>
      </w:r>
      <w:proofErr w:type="spellStart"/>
      <w:r w:rsidRPr="007A608C">
        <w:rPr>
          <w:rStyle w:val="Tiret4Car"/>
          <w:rFonts w:ascii="Arial" w:hAnsi="Arial" w:cs="Arial"/>
          <w:sz w:val="22"/>
        </w:rPr>
        <w:t>Ep</w:t>
      </w:r>
      <w:proofErr w:type="spellEnd"/>
      <w:r w:rsidRPr="007A608C">
        <w:rPr>
          <w:rStyle w:val="Tiret4Car"/>
          <w:rFonts w:ascii="Arial" w:hAnsi="Arial" w:cs="Arial"/>
          <w:sz w:val="22"/>
        </w:rPr>
        <w:t xml:space="preserve"> (ou PES pour « </w:t>
      </w:r>
      <w:proofErr w:type="spellStart"/>
      <w:r w:rsidRPr="007A608C">
        <w:rPr>
          <w:rStyle w:val="Tiret4Car"/>
          <w:rFonts w:ascii="Arial" w:hAnsi="Arial" w:cs="Arial"/>
          <w:i/>
          <w:sz w:val="22"/>
        </w:rPr>
        <w:t>Primary</w:t>
      </w:r>
      <w:proofErr w:type="spellEnd"/>
      <w:r w:rsidRPr="007A608C">
        <w:rPr>
          <w:rStyle w:val="Tiret4Car"/>
          <w:rFonts w:ascii="Arial" w:hAnsi="Arial" w:cs="Arial"/>
          <w:i/>
          <w:sz w:val="22"/>
        </w:rPr>
        <w:t xml:space="preserve"> </w:t>
      </w:r>
      <w:proofErr w:type="spellStart"/>
      <w:r w:rsidRPr="007A608C">
        <w:rPr>
          <w:rStyle w:val="Tiret4Car"/>
          <w:rFonts w:ascii="Arial" w:hAnsi="Arial" w:cs="Arial"/>
          <w:i/>
          <w:sz w:val="22"/>
        </w:rPr>
        <w:t>energy</w:t>
      </w:r>
      <w:proofErr w:type="spellEnd"/>
      <w:r w:rsidRPr="007A608C">
        <w:rPr>
          <w:rStyle w:val="Tiret4Car"/>
          <w:rFonts w:ascii="Arial" w:hAnsi="Arial" w:cs="Arial"/>
          <w:i/>
          <w:sz w:val="22"/>
        </w:rPr>
        <w:t xml:space="preserve"> </w:t>
      </w:r>
      <w:proofErr w:type="spellStart"/>
      <w:r w:rsidRPr="007A608C">
        <w:rPr>
          <w:rStyle w:val="Tiret4Car"/>
          <w:rFonts w:ascii="Arial" w:hAnsi="Arial" w:cs="Arial"/>
          <w:i/>
          <w:sz w:val="22"/>
        </w:rPr>
        <w:t>savings</w:t>
      </w:r>
      <w:proofErr w:type="spellEnd"/>
      <w:r w:rsidRPr="007A608C">
        <w:rPr>
          <w:rStyle w:val="Tiret4Car"/>
          <w:rFonts w:ascii="Arial" w:hAnsi="Arial" w:cs="Arial"/>
          <w:sz w:val="22"/>
        </w:rPr>
        <w:t> »), soit économie d’énergie primaire, repose sur la formule donnée dans l’Annexe II</w:t>
      </w:r>
      <w:r w:rsidRPr="007A608C">
        <w:rPr>
          <w:rFonts w:ascii="Arial" w:hAnsi="Arial" w:cs="Arial"/>
          <w:sz w:val="22"/>
          <w:szCs w:val="22"/>
        </w:rPr>
        <w:t xml:space="preserve"> de la Directive :  </w:t>
      </w:r>
    </w:p>
    <w:p w:rsidR="005A4276" w:rsidRPr="007A608C" w:rsidRDefault="005A4276" w:rsidP="005A4276">
      <w:pPr>
        <w:pStyle w:val="Textebrut"/>
        <w:rPr>
          <w:rFonts w:ascii="Arial" w:hAnsi="Arial" w:cs="Arial"/>
          <w:sz w:val="22"/>
          <w:szCs w:val="22"/>
        </w:rPr>
      </w:pPr>
      <w:r w:rsidRPr="007A608C">
        <w:rPr>
          <w:rFonts w:ascii="Arial" w:hAnsi="Arial" w:cs="Arial"/>
          <w:sz w:val="22"/>
          <w:szCs w:val="22"/>
        </w:rPr>
        <w:t xml:space="preserve"> </w:t>
      </w:r>
    </w:p>
    <w:p w:rsidR="005A4276" w:rsidRPr="007A608C" w:rsidRDefault="005A4276" w:rsidP="005A4276">
      <w:pPr>
        <w:pStyle w:val="Textebrut"/>
        <w:jc w:val="center"/>
        <w:rPr>
          <w:rFonts w:ascii="Arial" w:hAnsi="Arial" w:cs="Arial"/>
          <w:sz w:val="22"/>
          <w:szCs w:val="22"/>
        </w:rPr>
      </w:pPr>
      <m:oMathPara>
        <m:oMath>
          <m:r>
            <w:rPr>
              <w:rFonts w:ascii="Cambria Math" w:hAnsi="Cambria Math" w:cs="Arial"/>
              <w:sz w:val="22"/>
              <w:szCs w:val="22"/>
            </w:rPr>
            <m:t xml:space="preserve">Ep= </m:t>
          </m:r>
          <m:d>
            <m:dPr>
              <m:ctrlPr>
                <w:rPr>
                  <w:rFonts w:ascii="Cambria Math" w:hAnsi="Cambria Math" w:cs="Arial"/>
                  <w:i/>
                  <w:sz w:val="22"/>
                  <w:szCs w:val="22"/>
                </w:rPr>
              </m:ctrlPr>
            </m:dPr>
            <m:e>
              <m:r>
                <w:rPr>
                  <w:rFonts w:ascii="Cambria Math" w:hAnsi="Cambria Math" w:cs="Arial"/>
                  <w:sz w:val="22"/>
                  <w:szCs w:val="22"/>
                </w:rPr>
                <m:t>1-</m:t>
              </m:r>
              <m:f>
                <m:fPr>
                  <m:ctrlPr>
                    <w:rPr>
                      <w:rFonts w:ascii="Cambria Math" w:hAnsi="Cambria Math" w:cs="Arial"/>
                      <w:i/>
                      <w:sz w:val="22"/>
                      <w:szCs w:val="22"/>
                    </w:rPr>
                  </m:ctrlPr>
                </m:fPr>
                <m:num>
                  <m:r>
                    <w:rPr>
                      <w:rFonts w:ascii="Cambria Math" w:hAnsi="Cambria Math" w:cs="Arial"/>
                      <w:sz w:val="22"/>
                      <w:szCs w:val="22"/>
                    </w:rPr>
                    <m:t>1</m:t>
                  </m:r>
                </m:num>
                <m:den>
                  <m:f>
                    <m:fPr>
                      <m:ctrlPr>
                        <w:rPr>
                          <w:rFonts w:ascii="Cambria Math" w:hAnsi="Cambria Math" w:cs="Arial"/>
                          <w:i/>
                          <w:sz w:val="22"/>
                          <w:szCs w:val="22"/>
                        </w:rPr>
                      </m:ctrlPr>
                    </m:fPr>
                    <m:num>
                      <m:r>
                        <w:rPr>
                          <w:rFonts w:ascii="Cambria Math" w:hAnsi="Cambria Math" w:cs="Arial"/>
                          <w:sz w:val="22"/>
                          <w:szCs w:val="22"/>
                        </w:rPr>
                        <m:t>CHP Hη</m:t>
                      </m:r>
                    </m:num>
                    <m:den>
                      <m:r>
                        <w:rPr>
                          <w:rFonts w:ascii="Cambria Math" w:hAnsi="Cambria Math" w:cs="Arial"/>
                          <w:sz w:val="22"/>
                          <w:szCs w:val="22"/>
                        </w:rPr>
                        <m:t>Ref Hη</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CHP Eη</m:t>
                      </m:r>
                    </m:num>
                    <m:den>
                      <m:r>
                        <w:rPr>
                          <w:rFonts w:ascii="Cambria Math" w:hAnsi="Cambria Math" w:cs="Arial"/>
                          <w:sz w:val="22"/>
                          <w:szCs w:val="22"/>
                        </w:rPr>
                        <m:t>Ref Eη</m:t>
                      </m:r>
                    </m:den>
                  </m:f>
                  <m:r>
                    <w:rPr>
                      <w:rFonts w:ascii="Cambria Math" w:hAnsi="Cambria Math" w:cs="Arial"/>
                      <w:sz w:val="22"/>
                      <w:szCs w:val="22"/>
                    </w:rPr>
                    <m:t xml:space="preserve"> </m:t>
                  </m:r>
                </m:den>
              </m:f>
            </m:e>
          </m:d>
          <m:r>
            <w:rPr>
              <w:rFonts w:ascii="Cambria Math" w:hAnsi="Cambria Math" w:cs="Arial"/>
              <w:sz w:val="22"/>
              <w:szCs w:val="22"/>
            </w:rPr>
            <m:t>×100 %</m:t>
          </m:r>
        </m:oMath>
      </m:oMathPara>
    </w:p>
    <w:p w:rsidR="005A4276" w:rsidRPr="007A608C" w:rsidRDefault="005A4276" w:rsidP="005A4276">
      <w:pPr>
        <w:pStyle w:val="Textebrut"/>
        <w:rPr>
          <w:rFonts w:ascii="Arial" w:hAnsi="Arial" w:cs="Arial"/>
          <w:sz w:val="22"/>
          <w:szCs w:val="22"/>
        </w:rPr>
      </w:pPr>
      <w:r w:rsidRPr="007A608C">
        <w:rPr>
          <w:rFonts w:ascii="Arial" w:hAnsi="Arial" w:cs="Arial"/>
          <w:sz w:val="22"/>
          <w:szCs w:val="22"/>
        </w:rPr>
        <w:t xml:space="preserve">Formule dans laquelle : </w:t>
      </w:r>
    </w:p>
    <w:p w:rsidR="005A4276" w:rsidRPr="007A608C" w:rsidRDefault="005A4276" w:rsidP="005A4276">
      <w:pPr>
        <w:pStyle w:val="Style10"/>
        <w:jc w:val="both"/>
        <w:rPr>
          <w:rFonts w:ascii="Arial" w:hAnsi="Arial" w:cs="Arial"/>
          <w:sz w:val="22"/>
          <w:szCs w:val="22"/>
        </w:rPr>
      </w:pPr>
      <w:r w:rsidRPr="007A608C">
        <w:rPr>
          <w:rFonts w:ascii="Arial" w:hAnsi="Arial" w:cs="Arial"/>
          <w:sz w:val="22"/>
          <w:szCs w:val="22"/>
        </w:rPr>
        <w:t>CHP </w:t>
      </w:r>
      <w:proofErr w:type="spellStart"/>
      <w:r w:rsidRPr="007A608C">
        <w:rPr>
          <w:rFonts w:ascii="Arial" w:hAnsi="Arial" w:cs="Arial"/>
          <w:sz w:val="22"/>
          <w:szCs w:val="22"/>
        </w:rPr>
        <w:t>Hη</w:t>
      </w:r>
      <w:proofErr w:type="spellEnd"/>
      <w:r w:rsidRPr="007A608C">
        <w:rPr>
          <w:rFonts w:ascii="Arial" w:hAnsi="Arial" w:cs="Arial"/>
          <w:sz w:val="22"/>
          <w:szCs w:val="22"/>
        </w:rPr>
        <w:t xml:space="preserve"> est le rendement thermique de la production par cogénération, défini comme la production, pendant une durée d’essais représentative telle que définie dans le référentiel d’essais, de chaleur utile divisée par la quantité de combustible consommé pendant la même durée pour produire la somme de la chaleur utile et de l'électricité par cogénération.</w:t>
      </w:r>
    </w:p>
    <w:p w:rsidR="005A4276" w:rsidRPr="007A608C" w:rsidRDefault="005A4276" w:rsidP="005A4276">
      <w:pPr>
        <w:pStyle w:val="Style10"/>
        <w:jc w:val="both"/>
        <w:rPr>
          <w:rFonts w:ascii="Arial" w:hAnsi="Arial" w:cs="Arial"/>
          <w:sz w:val="22"/>
          <w:szCs w:val="22"/>
        </w:rPr>
      </w:pPr>
      <w:r w:rsidRPr="007A608C">
        <w:rPr>
          <w:rFonts w:ascii="Arial" w:hAnsi="Arial" w:cs="Arial"/>
          <w:sz w:val="22"/>
          <w:szCs w:val="22"/>
        </w:rPr>
        <w:t>CHP </w:t>
      </w:r>
      <w:proofErr w:type="spellStart"/>
      <w:r w:rsidRPr="007A608C">
        <w:rPr>
          <w:rFonts w:ascii="Arial" w:hAnsi="Arial" w:cs="Arial"/>
          <w:sz w:val="22"/>
          <w:szCs w:val="22"/>
        </w:rPr>
        <w:t>Eη</w:t>
      </w:r>
      <w:proofErr w:type="spellEnd"/>
      <w:r w:rsidRPr="007A608C">
        <w:rPr>
          <w:rFonts w:ascii="Arial" w:hAnsi="Arial" w:cs="Arial"/>
          <w:sz w:val="22"/>
          <w:szCs w:val="22"/>
        </w:rPr>
        <w:t xml:space="preserve"> est le rendement électrique de la production par cogénération, défini comme la production, pendant une durée d’essais représentative et telle que définie dans le présent référentiel d’essais, d'électricité par cogénération divisée par la quantité de combustible consommé pendant la même durée pour produire la somme de la chaleur utile et de l'électricité par cogénération.</w:t>
      </w:r>
    </w:p>
    <w:p w:rsidR="005A4276" w:rsidRPr="007A608C" w:rsidRDefault="005A4276" w:rsidP="005A4276">
      <w:pPr>
        <w:pStyle w:val="Style10"/>
        <w:jc w:val="both"/>
        <w:rPr>
          <w:rFonts w:ascii="Arial" w:hAnsi="Arial" w:cs="Arial"/>
          <w:sz w:val="22"/>
          <w:szCs w:val="22"/>
        </w:rPr>
      </w:pPr>
      <w:proofErr w:type="spellStart"/>
      <w:r w:rsidRPr="007A608C">
        <w:rPr>
          <w:rFonts w:ascii="Arial" w:hAnsi="Arial" w:cs="Arial"/>
          <w:sz w:val="22"/>
          <w:szCs w:val="22"/>
        </w:rPr>
        <w:t>Ref</w:t>
      </w:r>
      <w:proofErr w:type="spellEnd"/>
      <w:r w:rsidRPr="007A608C">
        <w:rPr>
          <w:rFonts w:ascii="Arial" w:hAnsi="Arial" w:cs="Arial"/>
          <w:sz w:val="22"/>
          <w:szCs w:val="22"/>
        </w:rPr>
        <w:t> </w:t>
      </w:r>
      <w:proofErr w:type="spellStart"/>
      <w:r w:rsidRPr="007A608C">
        <w:rPr>
          <w:rFonts w:ascii="Arial" w:hAnsi="Arial" w:cs="Arial"/>
          <w:sz w:val="22"/>
          <w:szCs w:val="22"/>
        </w:rPr>
        <w:t>Hη</w:t>
      </w:r>
      <w:proofErr w:type="spellEnd"/>
      <w:r w:rsidRPr="007A608C">
        <w:rPr>
          <w:rFonts w:ascii="Arial" w:hAnsi="Arial" w:cs="Arial"/>
          <w:sz w:val="22"/>
          <w:szCs w:val="22"/>
        </w:rPr>
        <w:t xml:space="preserve"> et </w:t>
      </w:r>
      <w:proofErr w:type="spellStart"/>
      <w:r w:rsidRPr="007A608C">
        <w:rPr>
          <w:rFonts w:ascii="Arial" w:hAnsi="Arial" w:cs="Arial"/>
          <w:sz w:val="22"/>
          <w:szCs w:val="22"/>
        </w:rPr>
        <w:t>Ref</w:t>
      </w:r>
      <w:proofErr w:type="spellEnd"/>
      <w:r w:rsidRPr="007A608C">
        <w:rPr>
          <w:rFonts w:ascii="Arial" w:hAnsi="Arial" w:cs="Arial"/>
          <w:sz w:val="22"/>
          <w:szCs w:val="22"/>
        </w:rPr>
        <w:t> </w:t>
      </w:r>
      <w:proofErr w:type="spellStart"/>
      <w:r w:rsidRPr="007A608C">
        <w:rPr>
          <w:rFonts w:ascii="Arial" w:hAnsi="Arial" w:cs="Arial"/>
          <w:sz w:val="22"/>
          <w:szCs w:val="22"/>
        </w:rPr>
        <w:t>Eη</w:t>
      </w:r>
      <w:proofErr w:type="spellEnd"/>
      <w:r w:rsidRPr="007A608C">
        <w:rPr>
          <w:rFonts w:ascii="Arial" w:hAnsi="Arial" w:cs="Arial"/>
          <w:sz w:val="22"/>
          <w:szCs w:val="22"/>
        </w:rPr>
        <w:t xml:space="preserve"> sont respectivement les valeurs de référence du rendement pour les productions séparées de chaleur et d’électricité respectives, telles que précisées et corrigées des pertes réseaux par le Règlement délégué (UE) 20152402 de la CE du 12 octobre 2015.</w:t>
      </w:r>
    </w:p>
    <w:p w:rsidR="005A4276" w:rsidRPr="007A608C" w:rsidRDefault="005A4276" w:rsidP="005A4276">
      <w:pPr>
        <w:pStyle w:val="Style10"/>
        <w:numPr>
          <w:ilvl w:val="0"/>
          <w:numId w:val="0"/>
        </w:numPr>
        <w:ind w:left="425" w:hanging="357"/>
        <w:rPr>
          <w:rFonts w:ascii="Arial" w:hAnsi="Arial" w:cs="Arial"/>
          <w:sz w:val="22"/>
          <w:szCs w:val="22"/>
        </w:rPr>
      </w:pPr>
    </w:p>
    <w:p w:rsidR="005A4276" w:rsidRPr="007A608C" w:rsidRDefault="005A4276" w:rsidP="005A4276">
      <w:pPr>
        <w:pStyle w:val="Textebrut"/>
        <w:jc w:val="both"/>
        <w:rPr>
          <w:rFonts w:ascii="Arial" w:hAnsi="Arial" w:cs="Arial"/>
          <w:sz w:val="22"/>
          <w:szCs w:val="22"/>
        </w:rPr>
      </w:pPr>
      <w:r w:rsidRPr="007A608C">
        <w:rPr>
          <w:rFonts w:ascii="Arial" w:hAnsi="Arial" w:cs="Arial"/>
          <w:sz w:val="22"/>
          <w:szCs w:val="22"/>
        </w:rPr>
        <w:t>Ce calcul correspond à une injection dans le réseau électrique de la totalité de l’énergie électrique nette d’auxiliaires produite par l’unité ; Les valeurs calculées ou de références sont les suivantes :</w:t>
      </w:r>
    </w:p>
    <w:p w:rsidR="005A4276" w:rsidRPr="007A608C" w:rsidRDefault="005A4276" w:rsidP="005A4276">
      <w:pPr>
        <w:pStyle w:val="Textebrut"/>
        <w:rPr>
          <w:rFonts w:ascii="Arial" w:hAnsi="Arial" w:cs="Arial"/>
          <w:sz w:val="22"/>
          <w:szCs w:val="22"/>
        </w:rPr>
      </w:pPr>
    </w:p>
    <w:p w:rsidR="005A4276" w:rsidRPr="007A608C" w:rsidRDefault="005A4276" w:rsidP="005A4276">
      <w:pPr>
        <w:pStyle w:val="Textebrut"/>
        <w:rPr>
          <w:rFonts w:ascii="Arial" w:hAnsi="Arial" w:cs="Arial"/>
          <w:b/>
          <w:i/>
          <w:sz w:val="22"/>
          <w:szCs w:val="22"/>
        </w:rPr>
      </w:pPr>
      <w:r w:rsidRPr="007A608C">
        <w:rPr>
          <w:rFonts w:ascii="Arial" w:hAnsi="Arial" w:cs="Arial"/>
          <w:b/>
          <w:i/>
          <w:sz w:val="22"/>
          <w:szCs w:val="22"/>
        </w:rPr>
        <w:t xml:space="preserve">Valeurs de rendements calculés ou de référence : </w:t>
      </w:r>
    </w:p>
    <w:p w:rsidR="005A4276" w:rsidRPr="007A608C" w:rsidRDefault="005A4276" w:rsidP="005A4276">
      <w:pPr>
        <w:pStyle w:val="Textebrut"/>
        <w:rPr>
          <w:rFonts w:ascii="Arial" w:hAnsi="Arial" w:cs="Arial"/>
          <w:b/>
          <w:i/>
          <w:sz w:val="22"/>
          <w:szCs w:val="22"/>
        </w:rPr>
      </w:pPr>
    </w:p>
    <w:p w:rsidR="005A4276" w:rsidRPr="007A608C" w:rsidRDefault="005A4276" w:rsidP="005A4276">
      <w:pPr>
        <w:pStyle w:val="Style10"/>
        <w:spacing w:before="120" w:after="120"/>
        <w:rPr>
          <w:rFonts w:ascii="Arial" w:hAnsi="Arial" w:cs="Arial"/>
          <w:sz w:val="22"/>
          <w:szCs w:val="22"/>
        </w:rPr>
      </w:pPr>
      <w:r w:rsidRPr="007A608C">
        <w:rPr>
          <w:rFonts w:ascii="Arial" w:hAnsi="Arial" w:cs="Arial"/>
          <w:sz w:val="22"/>
          <w:szCs w:val="22"/>
        </w:rPr>
        <w:t>CHP </w:t>
      </w:r>
      <w:proofErr w:type="spellStart"/>
      <w:r>
        <w:rPr>
          <w:rFonts w:ascii="Arial" w:hAnsi="Arial" w:cs="Arial"/>
          <w:sz w:val="22"/>
          <w:szCs w:val="22"/>
        </w:rPr>
        <w:t>Hη</w:t>
      </w:r>
      <w:proofErr w:type="spellEnd"/>
      <w:r>
        <w:rPr>
          <w:rFonts w:ascii="Arial" w:hAnsi="Arial" w:cs="Arial"/>
          <w:sz w:val="22"/>
          <w:szCs w:val="22"/>
        </w:rPr>
        <w:t xml:space="preserve">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sidRPr="007A608C">
        <w:rPr>
          <w:rFonts w:ascii="Arial" w:hAnsi="Arial" w:cs="Arial"/>
          <w:sz w:val="22"/>
          <w:szCs w:val="22"/>
        </w:rPr>
        <w:t>%</w:t>
      </w:r>
    </w:p>
    <w:p w:rsidR="005A4276" w:rsidRPr="007A608C" w:rsidRDefault="005A4276" w:rsidP="005A4276">
      <w:pPr>
        <w:pStyle w:val="Style10"/>
        <w:spacing w:before="120" w:after="120"/>
        <w:rPr>
          <w:rFonts w:ascii="Arial" w:hAnsi="Arial" w:cs="Arial"/>
          <w:sz w:val="22"/>
          <w:szCs w:val="22"/>
        </w:rPr>
      </w:pPr>
      <w:r w:rsidRPr="007A608C">
        <w:rPr>
          <w:rFonts w:ascii="Arial" w:hAnsi="Arial" w:cs="Arial"/>
          <w:sz w:val="22"/>
          <w:szCs w:val="22"/>
        </w:rPr>
        <w:t>CHP </w:t>
      </w:r>
      <w:proofErr w:type="spellStart"/>
      <w:r w:rsidRPr="007A608C">
        <w:rPr>
          <w:rFonts w:ascii="Arial" w:hAnsi="Arial" w:cs="Arial"/>
          <w:sz w:val="22"/>
          <w:szCs w:val="22"/>
        </w:rPr>
        <w:t>Eη</w:t>
      </w:r>
      <w:proofErr w:type="spellEnd"/>
      <w:r w:rsidRPr="007A608C">
        <w:rPr>
          <w:rFonts w:ascii="Arial" w:hAnsi="Arial" w:cs="Arial"/>
          <w:sz w:val="22"/>
          <w:szCs w:val="22"/>
        </w:rPr>
        <w:t xml:space="preserve">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sidRPr="007A608C">
        <w:rPr>
          <w:rFonts w:ascii="Arial" w:hAnsi="Arial" w:cs="Arial"/>
          <w:sz w:val="22"/>
          <w:szCs w:val="22"/>
        </w:rPr>
        <w:t>%</w:t>
      </w:r>
    </w:p>
    <w:p w:rsidR="005A4276" w:rsidRPr="007A608C" w:rsidRDefault="005A4276" w:rsidP="005A4276">
      <w:pPr>
        <w:pStyle w:val="Style10"/>
        <w:spacing w:before="120" w:after="120"/>
        <w:rPr>
          <w:rFonts w:ascii="Arial" w:hAnsi="Arial" w:cs="Arial"/>
          <w:sz w:val="22"/>
          <w:szCs w:val="22"/>
        </w:rPr>
      </w:pPr>
      <w:proofErr w:type="spellStart"/>
      <w:r w:rsidRPr="007A608C">
        <w:rPr>
          <w:rFonts w:ascii="Arial" w:hAnsi="Arial" w:cs="Arial"/>
          <w:sz w:val="22"/>
          <w:szCs w:val="22"/>
        </w:rPr>
        <w:t>Ref</w:t>
      </w:r>
      <w:proofErr w:type="spellEnd"/>
      <w:r w:rsidRPr="007A608C">
        <w:rPr>
          <w:rFonts w:ascii="Arial" w:hAnsi="Arial" w:cs="Arial"/>
          <w:sz w:val="22"/>
          <w:szCs w:val="22"/>
        </w:rPr>
        <w:t> </w:t>
      </w:r>
      <w:proofErr w:type="spellStart"/>
      <w:r w:rsidRPr="007A608C">
        <w:rPr>
          <w:rFonts w:ascii="Arial" w:hAnsi="Arial" w:cs="Arial"/>
          <w:sz w:val="22"/>
          <w:szCs w:val="22"/>
        </w:rPr>
        <w:t>Hη</w:t>
      </w:r>
      <w:proofErr w:type="spellEnd"/>
      <w:r w:rsidRPr="007A608C">
        <w:rPr>
          <w:rFonts w:ascii="Arial" w:hAnsi="Arial" w:cs="Arial"/>
          <w:sz w:val="22"/>
          <w:szCs w:val="22"/>
        </w:rPr>
        <w:t xml:space="preserve">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sidRPr="007A608C">
        <w:rPr>
          <w:rFonts w:ascii="Arial" w:hAnsi="Arial" w:cs="Arial"/>
          <w:sz w:val="22"/>
          <w:szCs w:val="22"/>
        </w:rPr>
        <w:t>%</w:t>
      </w:r>
    </w:p>
    <w:p w:rsidR="005A4276" w:rsidRPr="007A608C" w:rsidRDefault="005A4276" w:rsidP="005A4276">
      <w:pPr>
        <w:pStyle w:val="Style10"/>
        <w:spacing w:before="120" w:after="120"/>
        <w:rPr>
          <w:rFonts w:ascii="Arial" w:hAnsi="Arial" w:cs="Arial"/>
          <w:sz w:val="22"/>
          <w:szCs w:val="22"/>
        </w:rPr>
      </w:pPr>
      <w:proofErr w:type="spellStart"/>
      <w:r w:rsidRPr="007A608C">
        <w:rPr>
          <w:rFonts w:ascii="Arial" w:hAnsi="Arial" w:cs="Arial"/>
          <w:sz w:val="22"/>
          <w:szCs w:val="22"/>
        </w:rPr>
        <w:t>Ref</w:t>
      </w:r>
      <w:proofErr w:type="spellEnd"/>
      <w:r w:rsidRPr="007A608C">
        <w:rPr>
          <w:rFonts w:ascii="Arial" w:hAnsi="Arial" w:cs="Arial"/>
          <w:sz w:val="22"/>
          <w:szCs w:val="22"/>
        </w:rPr>
        <w:t> </w:t>
      </w:r>
      <w:proofErr w:type="spellStart"/>
      <w:r>
        <w:rPr>
          <w:rFonts w:ascii="Arial" w:hAnsi="Arial" w:cs="Arial"/>
          <w:sz w:val="22"/>
          <w:szCs w:val="22"/>
        </w:rPr>
        <w:t>Eη</w:t>
      </w:r>
      <w:proofErr w:type="spellEnd"/>
      <w:r>
        <w:rPr>
          <w:rFonts w:ascii="Arial" w:hAnsi="Arial" w:cs="Arial"/>
          <w:sz w:val="22"/>
          <w:szCs w:val="22"/>
        </w:rPr>
        <w:t xml:space="preserve">  = </w:t>
      </w:r>
      <w:r w:rsidRPr="005A4276">
        <w:rPr>
          <w:rFonts w:ascii="Arial" w:hAnsi="Arial" w:cs="Arial"/>
          <w:sz w:val="22"/>
          <w:szCs w:val="22"/>
        </w:rPr>
        <w:fldChar w:fldCharType="begin">
          <w:ffData>
            <w:name w:val=""/>
            <w:enabled/>
            <w:calcOnExit w:val="0"/>
            <w:textInput>
              <w:type w:val="number"/>
              <w:default w:val="00,00"/>
              <w:maxLength w:val="8"/>
            </w:textInput>
          </w:ffData>
        </w:fldChar>
      </w:r>
      <w:r w:rsidRPr="005A4276">
        <w:rPr>
          <w:rFonts w:ascii="Arial" w:hAnsi="Arial" w:cs="Arial"/>
          <w:sz w:val="22"/>
          <w:szCs w:val="22"/>
        </w:rPr>
        <w:instrText xml:space="preserve"> FORMTEXT </w:instrText>
      </w:r>
      <w:r w:rsidRPr="005A4276">
        <w:rPr>
          <w:rFonts w:ascii="Arial" w:hAnsi="Arial" w:cs="Arial"/>
          <w:sz w:val="22"/>
          <w:szCs w:val="22"/>
        </w:rPr>
      </w:r>
      <w:r w:rsidRPr="005A4276">
        <w:rPr>
          <w:rFonts w:ascii="Arial" w:hAnsi="Arial" w:cs="Arial"/>
          <w:sz w:val="22"/>
          <w:szCs w:val="22"/>
        </w:rPr>
        <w:fldChar w:fldCharType="separate"/>
      </w:r>
      <w:r w:rsidRPr="005A4276">
        <w:rPr>
          <w:rFonts w:ascii="Arial" w:hAnsi="Arial" w:cs="Arial"/>
          <w:sz w:val="22"/>
          <w:szCs w:val="22"/>
        </w:rPr>
        <w:t>00,00</w:t>
      </w:r>
      <w:r w:rsidRPr="005A4276">
        <w:rPr>
          <w:rFonts w:ascii="Arial" w:hAnsi="Arial" w:cs="Arial"/>
          <w:sz w:val="22"/>
          <w:szCs w:val="22"/>
        </w:rPr>
        <w:fldChar w:fldCharType="end"/>
      </w:r>
      <w:r w:rsidRPr="007A608C">
        <w:rPr>
          <w:rFonts w:ascii="Arial" w:hAnsi="Arial" w:cs="Arial"/>
          <w:sz w:val="22"/>
          <w:szCs w:val="22"/>
        </w:rPr>
        <w:t>%</w:t>
      </w:r>
    </w:p>
    <w:p w:rsidR="005A4276" w:rsidRPr="007A608C" w:rsidRDefault="005A4276" w:rsidP="005A4276">
      <w:pPr>
        <w:pStyle w:val="Style10"/>
        <w:spacing w:before="120" w:after="120"/>
        <w:rPr>
          <w:rFonts w:ascii="Arial" w:hAnsi="Arial" w:cs="Arial"/>
          <w:sz w:val="22"/>
          <w:szCs w:val="22"/>
        </w:rPr>
      </w:pPr>
      <w:r w:rsidRPr="007A608C">
        <w:rPr>
          <w:rFonts w:ascii="Arial" w:hAnsi="Arial" w:cs="Arial"/>
          <w:sz w:val="22"/>
          <w:szCs w:val="22"/>
        </w:rPr>
        <w:t>Coefficient de Pertes réseaux (électricité injectée dans le réseau en BT)</w:t>
      </w:r>
      <w:r w:rsidRPr="007A608C">
        <w:rPr>
          <w:rStyle w:val="Appelnotedebasdep"/>
          <w:rFonts w:ascii="Arial" w:hAnsi="Arial" w:cs="Arial"/>
        </w:rPr>
        <w:footnoteReference w:id="1"/>
      </w:r>
      <w:r w:rsidRPr="007A608C">
        <w:rPr>
          <w:rFonts w:ascii="Arial" w:hAnsi="Arial" w:cs="Arial"/>
          <w:sz w:val="22"/>
          <w:szCs w:val="22"/>
        </w:rPr>
        <w:t xml:space="preserve"> = </w:t>
      </w:r>
    </w:p>
    <w:p w:rsidR="005A4276" w:rsidRPr="007A608C" w:rsidRDefault="005A4276" w:rsidP="005A4276">
      <w:pPr>
        <w:pStyle w:val="Textebrut"/>
        <w:ind w:left="426"/>
        <w:jc w:val="both"/>
        <w:rPr>
          <w:rFonts w:ascii="Arial" w:hAnsi="Arial" w:cs="Arial"/>
          <w:i/>
          <w:sz w:val="22"/>
          <w:szCs w:val="22"/>
        </w:rPr>
      </w:pPr>
    </w:p>
    <w:p w:rsidR="005A4276" w:rsidRPr="007A608C" w:rsidRDefault="005A4276" w:rsidP="005A4276">
      <w:pPr>
        <w:pStyle w:val="Textebrut"/>
        <w:jc w:val="both"/>
        <w:rPr>
          <w:rFonts w:ascii="Arial" w:hAnsi="Arial" w:cs="Arial"/>
          <w:b/>
          <w:i/>
          <w:sz w:val="22"/>
          <w:szCs w:val="22"/>
        </w:rPr>
      </w:pPr>
      <w:r w:rsidRPr="007A608C">
        <w:rPr>
          <w:rFonts w:ascii="Arial" w:hAnsi="Arial" w:cs="Arial"/>
          <w:b/>
          <w:i/>
          <w:sz w:val="22"/>
          <w:szCs w:val="22"/>
        </w:rPr>
        <w:t>Valeur d’</w:t>
      </w:r>
      <w:proofErr w:type="spellStart"/>
      <w:r w:rsidRPr="007A608C">
        <w:rPr>
          <w:rFonts w:ascii="Arial" w:hAnsi="Arial" w:cs="Arial"/>
          <w:b/>
          <w:i/>
          <w:sz w:val="22"/>
          <w:szCs w:val="22"/>
        </w:rPr>
        <w:t>Ep</w:t>
      </w:r>
      <w:proofErr w:type="spellEnd"/>
      <w:r w:rsidRPr="007A608C">
        <w:rPr>
          <w:rFonts w:ascii="Arial" w:hAnsi="Arial" w:cs="Arial"/>
          <w:b/>
          <w:i/>
          <w:sz w:val="22"/>
          <w:szCs w:val="22"/>
        </w:rPr>
        <w:t xml:space="preserve"> résultante : </w:t>
      </w:r>
      <w:r w:rsidRPr="005A4276">
        <w:rPr>
          <w:rFonts w:ascii="Arial" w:hAnsi="Arial" w:cs="Arial"/>
          <w:b/>
          <w:i/>
          <w:sz w:val="22"/>
          <w:szCs w:val="22"/>
        </w:rPr>
        <w:fldChar w:fldCharType="begin">
          <w:ffData>
            <w:name w:val=""/>
            <w:enabled/>
            <w:calcOnExit w:val="0"/>
            <w:textInput>
              <w:type w:val="number"/>
              <w:default w:val="00,00"/>
              <w:maxLength w:val="8"/>
            </w:textInput>
          </w:ffData>
        </w:fldChar>
      </w:r>
      <w:r w:rsidRPr="005A4276">
        <w:rPr>
          <w:rFonts w:ascii="Arial" w:hAnsi="Arial" w:cs="Arial"/>
          <w:b/>
          <w:i/>
          <w:sz w:val="22"/>
          <w:szCs w:val="22"/>
        </w:rPr>
        <w:instrText xml:space="preserve"> FORMTEXT </w:instrText>
      </w:r>
      <w:r w:rsidRPr="005A4276">
        <w:rPr>
          <w:rFonts w:ascii="Arial" w:hAnsi="Arial" w:cs="Arial"/>
          <w:b/>
          <w:i/>
          <w:sz w:val="22"/>
          <w:szCs w:val="22"/>
        </w:rPr>
      </w:r>
      <w:r w:rsidRPr="005A4276">
        <w:rPr>
          <w:rFonts w:ascii="Arial" w:hAnsi="Arial" w:cs="Arial"/>
          <w:b/>
          <w:i/>
          <w:sz w:val="22"/>
          <w:szCs w:val="22"/>
        </w:rPr>
        <w:fldChar w:fldCharType="separate"/>
      </w:r>
      <w:r w:rsidRPr="005A4276">
        <w:rPr>
          <w:rFonts w:ascii="Arial" w:hAnsi="Arial" w:cs="Arial"/>
          <w:b/>
          <w:i/>
          <w:sz w:val="22"/>
          <w:szCs w:val="22"/>
        </w:rPr>
        <w:t>00,00</w:t>
      </w:r>
      <w:r w:rsidRPr="005A4276">
        <w:rPr>
          <w:rFonts w:ascii="Arial" w:hAnsi="Arial" w:cs="Arial"/>
          <w:b/>
          <w:i/>
          <w:sz w:val="22"/>
          <w:szCs w:val="22"/>
        </w:rPr>
        <w:fldChar w:fldCharType="end"/>
      </w:r>
      <w:r w:rsidRPr="007A608C">
        <w:rPr>
          <w:rFonts w:ascii="Arial" w:hAnsi="Arial" w:cs="Arial"/>
          <w:b/>
          <w:i/>
          <w:sz w:val="22"/>
          <w:szCs w:val="22"/>
        </w:rPr>
        <w:t>%</w:t>
      </w:r>
    </w:p>
    <w:p w:rsidR="00DD0804" w:rsidRPr="004B032F" w:rsidRDefault="00DD0804" w:rsidP="00DD0804"/>
    <w:p w:rsidR="00634386" w:rsidRPr="007A608C" w:rsidRDefault="00634386" w:rsidP="00634386">
      <w:pPr>
        <w:pStyle w:val="Textebrut"/>
        <w:jc w:val="both"/>
        <w:rPr>
          <w:rFonts w:ascii="Arial" w:hAnsi="Arial" w:cs="Arial"/>
          <w:sz w:val="22"/>
          <w:szCs w:val="22"/>
        </w:rPr>
      </w:pPr>
      <w:r w:rsidRPr="007A608C">
        <w:rPr>
          <w:rFonts w:ascii="Arial" w:hAnsi="Arial" w:cs="Arial"/>
          <w:sz w:val="22"/>
          <w:szCs w:val="22"/>
        </w:rPr>
        <w:t>Je soussigné</w:t>
      </w:r>
      <w:r>
        <w:rPr>
          <w:rFonts w:ascii="Arial" w:hAnsi="Arial" w:cs="Arial"/>
          <w:sz w:val="22"/>
          <w:szCs w:val="22"/>
        </w:rPr>
        <w:t>(e)</w:t>
      </w:r>
      <w:r w:rsidRPr="007A608C">
        <w:rPr>
          <w:rFonts w:ascii="Arial" w:hAnsi="Arial" w:cs="Arial"/>
          <w:sz w:val="22"/>
          <w:szCs w:val="22"/>
        </w:rPr>
        <w:t xml:space="preserve">, </w:t>
      </w:r>
      <w:r>
        <w:rPr>
          <w:rFonts w:ascii="Arial" w:hAnsi="Arial" w:cs="Arial"/>
          <w:sz w:val="22"/>
          <w:szCs w:val="22"/>
        </w:rPr>
        <w:fldChar w:fldCharType="begin">
          <w:ffData>
            <w:name w:val=""/>
            <w:enabled/>
            <w:calcOnExit w:val="0"/>
            <w:textInput>
              <w:default w:val="(constructeur ou distributeu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(constructeur ou distributeur)</w:t>
      </w:r>
      <w:r>
        <w:rPr>
          <w:rFonts w:ascii="Arial" w:hAnsi="Arial" w:cs="Arial"/>
          <w:sz w:val="22"/>
          <w:szCs w:val="22"/>
        </w:rPr>
        <w:fldChar w:fldCharType="end"/>
      </w:r>
      <w:r w:rsidRPr="007A608C">
        <w:rPr>
          <w:rFonts w:ascii="Arial" w:hAnsi="Arial" w:cs="Arial"/>
          <w:sz w:val="22"/>
          <w:szCs w:val="22"/>
        </w:rPr>
        <w:t xml:space="preserve">, atteste sur l’honneur l’exactitude des informations déclarées dans la présente attestation. </w:t>
      </w:r>
    </w:p>
    <w:p w:rsidR="00634386" w:rsidRDefault="00634386" w:rsidP="00DD0804"/>
    <w:p w:rsidR="00DD0804" w:rsidRPr="004B032F" w:rsidRDefault="00DD0804" w:rsidP="00DD0804">
      <w:r w:rsidRPr="004B032F">
        <w:t xml:space="preserve">Fait </w:t>
      </w:r>
      <w:proofErr w:type="gramStart"/>
      <w:r w:rsidRPr="004B032F">
        <w:t>à</w:t>
      </w:r>
      <w:r w:rsidR="004A039D">
        <w:t xml:space="preserve"> </w:t>
      </w:r>
      <w:proofErr w:type="gramEnd"/>
      <w:r w:rsidR="00634386">
        <w:fldChar w:fldCharType="begin">
          <w:ffData>
            <w:name w:val="Texte1"/>
            <w:enabled/>
            <w:calcOnExit w:val="0"/>
            <w:textInput/>
          </w:ffData>
        </w:fldChar>
      </w:r>
      <w:bookmarkStart w:id="1" w:name="Texte1"/>
      <w:r w:rsidR="00634386">
        <w:instrText xml:space="preserve"> FORMTEXT </w:instrText>
      </w:r>
      <w:r w:rsidR="00634386">
        <w:fldChar w:fldCharType="separate"/>
      </w:r>
      <w:r w:rsidR="00634386">
        <w:rPr>
          <w:noProof/>
        </w:rPr>
        <w:t> </w:t>
      </w:r>
      <w:r w:rsidR="00634386">
        <w:rPr>
          <w:noProof/>
        </w:rPr>
        <w:t> </w:t>
      </w:r>
      <w:r w:rsidR="00634386">
        <w:rPr>
          <w:noProof/>
        </w:rPr>
        <w:t> </w:t>
      </w:r>
      <w:r w:rsidR="00634386">
        <w:rPr>
          <w:noProof/>
        </w:rPr>
        <w:t> </w:t>
      </w:r>
      <w:r w:rsidR="00634386">
        <w:rPr>
          <w:noProof/>
        </w:rPr>
        <w:t> </w:t>
      </w:r>
      <w:r w:rsidR="00634386">
        <w:fldChar w:fldCharType="end"/>
      </w:r>
      <w:bookmarkEnd w:id="1"/>
      <w:r w:rsidR="00634386">
        <w:t>, l</w:t>
      </w:r>
      <w:r w:rsidRPr="004B032F">
        <w:t xml:space="preserve">e </w:t>
      </w:r>
      <w:sdt>
        <w:sdtPr>
          <w:id w:val="1942106313"/>
          <w:placeholder>
            <w:docPart w:val="DefaultPlaceholder_1081868576"/>
          </w:placeholder>
          <w:showingPlcHdr/>
          <w:date>
            <w:dateFormat w:val="dd/MM/yyyy"/>
            <w:lid w:val="fr-FR"/>
            <w:storeMappedDataAs w:val="dateTime"/>
            <w:calendar w:val="gregorian"/>
          </w:date>
        </w:sdtPr>
        <w:sdtEndPr/>
        <w:sdtContent>
          <w:r w:rsidR="004A039D" w:rsidRPr="00CB351D">
            <w:rPr>
              <w:rStyle w:val="Textedelespacerserv"/>
              <w:rFonts w:eastAsiaTheme="minorHAnsi"/>
            </w:rPr>
            <w:t>Cliquez ici pour entrer une date.</w:t>
          </w:r>
        </w:sdtContent>
      </w:sdt>
    </w:p>
    <w:p w:rsidR="00634386" w:rsidRPr="007A608C" w:rsidRDefault="00634386" w:rsidP="00634386">
      <w:pPr>
        <w:pStyle w:val="Textebrut"/>
        <w:rPr>
          <w:rFonts w:cs="Arial"/>
          <w:sz w:val="22"/>
          <w:szCs w:val="22"/>
        </w:rPr>
      </w:pPr>
      <w:r w:rsidRPr="007A608C">
        <w:rPr>
          <w:rFonts w:ascii="Arial" w:hAnsi="Arial" w:cs="Arial"/>
          <w:sz w:val="22"/>
          <w:szCs w:val="22"/>
        </w:rPr>
        <w:t xml:space="preserve">Signature autorisée : </w:t>
      </w:r>
      <w:r w:rsidRPr="007A608C">
        <w:rPr>
          <w:rFonts w:ascii="Arial" w:hAnsi="Arial" w:cs="Arial"/>
          <w:sz w:val="22"/>
          <w:szCs w:val="22"/>
        </w:rPr>
        <w:tab/>
      </w:r>
      <w:r w:rsidRPr="007A608C">
        <w:rPr>
          <w:rFonts w:ascii="Arial" w:hAnsi="Arial" w:cs="Arial"/>
          <w:sz w:val="22"/>
          <w:szCs w:val="22"/>
        </w:rPr>
        <w:tab/>
      </w:r>
      <w:r w:rsidRPr="007A608C">
        <w:rPr>
          <w:rFonts w:ascii="Arial" w:hAnsi="Arial" w:cs="Arial"/>
          <w:sz w:val="22"/>
          <w:szCs w:val="22"/>
        </w:rPr>
        <w:tab/>
      </w:r>
      <w:r w:rsidRPr="007A608C">
        <w:rPr>
          <w:rFonts w:ascii="Arial" w:hAnsi="Arial" w:cs="Arial"/>
          <w:sz w:val="22"/>
          <w:szCs w:val="22"/>
        </w:rPr>
        <w:tab/>
      </w:r>
      <w:r w:rsidRPr="007A608C">
        <w:rPr>
          <w:rFonts w:ascii="Arial" w:hAnsi="Arial" w:cs="Arial"/>
          <w:sz w:val="22"/>
          <w:szCs w:val="22"/>
        </w:rPr>
        <w:tab/>
      </w:r>
      <w:r w:rsidRPr="007A608C">
        <w:rPr>
          <w:rFonts w:ascii="Arial" w:hAnsi="Arial" w:cs="Arial"/>
          <w:sz w:val="22"/>
          <w:szCs w:val="22"/>
        </w:rPr>
        <w:tab/>
        <w:t xml:space="preserve">Cachet de la société : </w:t>
      </w:r>
    </w:p>
    <w:p w:rsidR="00634386" w:rsidRPr="007A608C" w:rsidRDefault="00634386" w:rsidP="00634386">
      <w:pPr>
        <w:spacing w:after="0"/>
        <w:jc w:val="left"/>
      </w:pPr>
    </w:p>
    <w:p w:rsidR="00DD0804" w:rsidRPr="004B032F" w:rsidRDefault="00DD0804" w:rsidP="00DD0804">
      <w:pPr>
        <w:ind w:left="567"/>
        <w:rPr>
          <w:i/>
        </w:rPr>
      </w:pPr>
    </w:p>
    <w:p w:rsidR="00B72F61" w:rsidRDefault="00B72F61"/>
    <w:sectPr w:rsidR="00B72F61" w:rsidSect="005A4276">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76" w:rsidRDefault="005A4276" w:rsidP="005A4276">
      <w:pPr>
        <w:spacing w:after="0"/>
      </w:pPr>
      <w:r>
        <w:separator/>
      </w:r>
    </w:p>
  </w:endnote>
  <w:endnote w:type="continuationSeparator" w:id="0">
    <w:p w:rsidR="005A4276" w:rsidRDefault="005A4276" w:rsidP="005A42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76" w:rsidRDefault="005A4276" w:rsidP="005A4276">
      <w:pPr>
        <w:spacing w:after="0"/>
      </w:pPr>
      <w:r>
        <w:separator/>
      </w:r>
    </w:p>
  </w:footnote>
  <w:footnote w:type="continuationSeparator" w:id="0">
    <w:p w:rsidR="005A4276" w:rsidRDefault="005A4276" w:rsidP="005A4276">
      <w:pPr>
        <w:spacing w:after="0"/>
      </w:pPr>
      <w:r>
        <w:continuationSeparator/>
      </w:r>
    </w:p>
  </w:footnote>
  <w:footnote w:id="1">
    <w:p w:rsidR="005A4276" w:rsidRPr="00E7304C" w:rsidRDefault="005A4276" w:rsidP="005A4276">
      <w:pPr>
        <w:pStyle w:val="Textebrut"/>
        <w:jc w:val="both"/>
        <w:rPr>
          <w:rFonts w:ascii="Arial" w:hAnsi="Arial" w:cs="Arial"/>
          <w:i/>
          <w:sz w:val="16"/>
          <w:szCs w:val="16"/>
        </w:rPr>
      </w:pPr>
      <w:r w:rsidRPr="00E7304C">
        <w:rPr>
          <w:rStyle w:val="Appelnotedebasdep"/>
          <w:rFonts w:ascii="Arial" w:hAnsi="Arial" w:cs="Arial"/>
        </w:rPr>
        <w:footnoteRef/>
      </w:r>
      <w:r w:rsidRPr="00E7304C">
        <w:rPr>
          <w:rFonts w:ascii="Arial" w:hAnsi="Arial" w:cs="Arial"/>
          <w:sz w:val="16"/>
          <w:szCs w:val="16"/>
        </w:rPr>
        <w:t xml:space="preserve"> Une correction de cette valeur de référence par la part d’électricité autoconsommée par le site de production (dans le cas où elle fait l’objet d’une convention de décompte </w:t>
      </w:r>
      <w:r>
        <w:rPr>
          <w:rFonts w:ascii="Arial" w:hAnsi="Arial" w:cs="Arial"/>
          <w:sz w:val="16"/>
          <w:szCs w:val="16"/>
        </w:rPr>
        <w:t xml:space="preserve">ou d’autoconsommation </w:t>
      </w:r>
      <w:r w:rsidRPr="00E7304C">
        <w:rPr>
          <w:rFonts w:ascii="Arial" w:hAnsi="Arial" w:cs="Arial"/>
          <w:sz w:val="16"/>
          <w:szCs w:val="16"/>
        </w:rPr>
        <w:t>et est mesurée par le gestionnaire de réseau), est éventuellement réalisée ex-post par le Producteur pour son installation de Microcogénération. Ne pas la déduire.</w:t>
      </w:r>
    </w:p>
    <w:p w:rsidR="005A4276" w:rsidRPr="00E7304C" w:rsidRDefault="005A4276" w:rsidP="005A4276">
      <w:pPr>
        <w:pStyle w:val="Notedebasdepage"/>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D2EB9"/>
    <w:multiLevelType w:val="hybridMultilevel"/>
    <w:tmpl w:val="5790C39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5095180F"/>
    <w:multiLevelType w:val="hybridMultilevel"/>
    <w:tmpl w:val="51E2A634"/>
    <w:lvl w:ilvl="0" w:tplc="24901FAE">
      <w:numFmt w:val="bullet"/>
      <w:pStyle w:val="Tiret2"/>
      <w:lvlText w:val="-"/>
      <w:lvlJc w:val="left"/>
      <w:pPr>
        <w:ind w:left="1497" w:hanging="360"/>
      </w:pPr>
      <w:rPr>
        <w:rFonts w:ascii="Times New Roman" w:eastAsia="Times New Roman" w:hAnsi="Times New Roman" w:cs="Times New Roman" w:hint="default"/>
      </w:rPr>
    </w:lvl>
    <w:lvl w:ilvl="1" w:tplc="F8626560">
      <w:start w:val="1"/>
      <w:numFmt w:val="bullet"/>
      <w:pStyle w:val="Tiret3"/>
      <w:lvlText w:val=""/>
      <w:lvlJc w:val="left"/>
      <w:pPr>
        <w:ind w:left="2217" w:hanging="360"/>
      </w:pPr>
      <w:rPr>
        <w:rFonts w:ascii="Wingdings" w:hAnsi="Wingdings" w:hint="default"/>
      </w:rPr>
    </w:lvl>
    <w:lvl w:ilvl="2" w:tplc="A698C466">
      <w:start w:val="1"/>
      <w:numFmt w:val="bullet"/>
      <w:pStyle w:val="Tiret4"/>
      <w:lvlText w:val=""/>
      <w:lvlJc w:val="left"/>
      <w:pPr>
        <w:ind w:left="2937" w:hanging="360"/>
      </w:pPr>
      <w:rPr>
        <w:rFonts w:ascii="Wingdings" w:hAnsi="Wingdings" w:hint="default"/>
      </w:rPr>
    </w:lvl>
    <w:lvl w:ilvl="3" w:tplc="D13C8570">
      <w:start w:val="1"/>
      <w:numFmt w:val="bullet"/>
      <w:pStyle w:val="Tiret5"/>
      <w:lvlText w:val=""/>
      <w:lvlJc w:val="left"/>
      <w:pPr>
        <w:ind w:left="3657" w:hanging="360"/>
      </w:pPr>
      <w:rPr>
        <w:rFonts w:ascii="Symbol" w:hAnsi="Symbol" w:hint="default"/>
      </w:rPr>
    </w:lvl>
    <w:lvl w:ilvl="4" w:tplc="390CDCBC">
      <w:start w:val="1"/>
      <w:numFmt w:val="bullet"/>
      <w:pStyle w:val="Style6"/>
      <w:lvlText w:val="o"/>
      <w:lvlJc w:val="left"/>
      <w:pPr>
        <w:ind w:left="4377" w:hanging="360"/>
      </w:pPr>
      <w:rPr>
        <w:rFonts w:ascii="Courier New" w:hAnsi="Courier New" w:cs="Courier New" w:hint="default"/>
      </w:rPr>
    </w:lvl>
    <w:lvl w:ilvl="5" w:tplc="EEB8D12C">
      <w:start w:val="1"/>
      <w:numFmt w:val="bullet"/>
      <w:pStyle w:val="Style7"/>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2">
    <w:nsid w:val="60920D28"/>
    <w:multiLevelType w:val="hybridMultilevel"/>
    <w:tmpl w:val="FFBA1DD0"/>
    <w:lvl w:ilvl="0" w:tplc="0E620166">
      <w:start w:val="1"/>
      <w:numFmt w:val="bullet"/>
      <w:pStyle w:val="Style10"/>
      <w:lvlText w:val="-"/>
      <w:lvlJc w:val="left"/>
      <w:pPr>
        <w:ind w:left="1211" w:hanging="360"/>
      </w:pPr>
      <w:rPr>
        <w:rFonts w:ascii="Garamond" w:eastAsia="Times New Roman" w:hAnsi="Garamond"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74106D1B"/>
    <w:multiLevelType w:val="hybridMultilevel"/>
    <w:tmpl w:val="3320D1C0"/>
    <w:lvl w:ilvl="0" w:tplc="5F5EEE50">
      <w:start w:val="1"/>
      <w:numFmt w:val="bullet"/>
      <w:lvlText w:val="-"/>
      <w:lvlJc w:val="left"/>
      <w:pPr>
        <w:ind w:left="720" w:hanging="360"/>
      </w:pPr>
      <w:rPr>
        <w:rFonts w:ascii="Garamond" w:eastAsia="Times New Roman" w:hAnsi="Garamond"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7B9430EC"/>
    <w:multiLevelType w:val="hybridMultilevel"/>
    <w:tmpl w:val="C2F27876"/>
    <w:lvl w:ilvl="0" w:tplc="CAFA569A">
      <w:start w:val="1"/>
      <w:numFmt w:val="decimal"/>
      <w:pStyle w:val="Style9"/>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04"/>
    <w:rsid w:val="00416F3C"/>
    <w:rsid w:val="004A039D"/>
    <w:rsid w:val="005A4276"/>
    <w:rsid w:val="00634386"/>
    <w:rsid w:val="00B126EF"/>
    <w:rsid w:val="00B72F61"/>
    <w:rsid w:val="00D43FC0"/>
    <w:rsid w:val="00DD08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EF5F3-6CEB-4562-BE21-8D91FA5E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04"/>
    <w:pPr>
      <w:spacing w:after="120" w:line="240" w:lineRule="auto"/>
      <w:jc w:val="both"/>
    </w:pPr>
    <w:rPr>
      <w:rFonts w:ascii="Arial" w:eastAsia="Times New Roman" w:hAnsi="Arial" w:cs="Arial"/>
      <w:lang w:eastAsia="fr-FR"/>
    </w:rPr>
  </w:style>
  <w:style w:type="paragraph" w:styleId="Titre1">
    <w:name w:val="heading 1"/>
    <w:basedOn w:val="Normal"/>
    <w:next w:val="Normal"/>
    <w:link w:val="Titre1Car"/>
    <w:uiPriority w:val="9"/>
    <w:qFormat/>
    <w:rsid w:val="00B72F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D0804"/>
    <w:pPr>
      <w:spacing w:before="100" w:beforeAutospacing="1" w:after="100" w:afterAutospacing="1"/>
      <w:jc w:val="left"/>
    </w:pPr>
    <w:rPr>
      <w:rFonts w:ascii="Times New Roman" w:hAnsi="Times New Roman" w:cs="Times New Roman"/>
      <w:sz w:val="24"/>
      <w:szCs w:val="24"/>
    </w:rPr>
  </w:style>
  <w:style w:type="paragraph" w:customStyle="1" w:styleId="intro">
    <w:name w:val="intro"/>
    <w:basedOn w:val="Titre"/>
    <w:rsid w:val="00DD0804"/>
    <w:pPr>
      <w:overflowPunct w:val="0"/>
      <w:autoSpaceDE w:val="0"/>
      <w:autoSpaceDN w:val="0"/>
      <w:adjustRightInd w:val="0"/>
      <w:spacing w:after="300"/>
      <w:textAlignment w:val="baseline"/>
    </w:pPr>
    <w:rPr>
      <w:rFonts w:ascii="Arial" w:eastAsia="Times New Roman" w:hAnsi="Arial" w:cs="Times New Roman"/>
      <w:smallCaps/>
      <w:spacing w:val="0"/>
      <w:kern w:val="0"/>
      <w:sz w:val="52"/>
      <w:szCs w:val="52"/>
    </w:rPr>
  </w:style>
  <w:style w:type="paragraph" w:styleId="Titre">
    <w:name w:val="Title"/>
    <w:basedOn w:val="Normal"/>
    <w:next w:val="Normal"/>
    <w:link w:val="TitreCar"/>
    <w:uiPriority w:val="10"/>
    <w:qFormat/>
    <w:rsid w:val="00DD0804"/>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0804"/>
    <w:rPr>
      <w:rFonts w:asciiTheme="majorHAnsi" w:eastAsiaTheme="majorEastAsia" w:hAnsiTheme="majorHAnsi" w:cstheme="majorBidi"/>
      <w:spacing w:val="-10"/>
      <w:kern w:val="28"/>
      <w:sz w:val="56"/>
      <w:szCs w:val="56"/>
      <w:lang w:eastAsia="fr-FR"/>
    </w:rPr>
  </w:style>
  <w:style w:type="paragraph" w:styleId="Textedebulles">
    <w:name w:val="Balloon Text"/>
    <w:basedOn w:val="Normal"/>
    <w:link w:val="TextedebullesCar"/>
    <w:uiPriority w:val="99"/>
    <w:semiHidden/>
    <w:unhideWhenUsed/>
    <w:rsid w:val="00D43FC0"/>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3FC0"/>
    <w:rPr>
      <w:rFonts w:ascii="Segoe UI" w:eastAsia="Times New Roman" w:hAnsi="Segoe UI" w:cs="Segoe UI"/>
      <w:sz w:val="18"/>
      <w:szCs w:val="18"/>
      <w:lang w:eastAsia="fr-FR"/>
    </w:rPr>
  </w:style>
  <w:style w:type="character" w:customStyle="1" w:styleId="Style1">
    <w:name w:val="Style1"/>
    <w:basedOn w:val="Policepardfaut"/>
    <w:uiPriority w:val="1"/>
    <w:rsid w:val="00B72F61"/>
    <w:rPr>
      <w:color w:val="ED7D31" w:themeColor="accent2"/>
    </w:rPr>
  </w:style>
  <w:style w:type="character" w:customStyle="1" w:styleId="Titre1Car">
    <w:name w:val="Titre 1 Car"/>
    <w:basedOn w:val="Policepardfaut"/>
    <w:link w:val="Titre1"/>
    <w:uiPriority w:val="9"/>
    <w:rsid w:val="00B72F61"/>
    <w:rPr>
      <w:rFonts w:asciiTheme="majorHAnsi" w:eastAsiaTheme="majorEastAsia" w:hAnsiTheme="majorHAnsi" w:cstheme="majorBidi"/>
      <w:color w:val="2E74B5" w:themeColor="accent1" w:themeShade="BF"/>
      <w:sz w:val="32"/>
      <w:szCs w:val="32"/>
      <w:lang w:eastAsia="fr-FR"/>
    </w:rPr>
  </w:style>
  <w:style w:type="character" w:styleId="Textedelespacerserv">
    <w:name w:val="Placeholder Text"/>
    <w:basedOn w:val="Policepardfaut"/>
    <w:uiPriority w:val="99"/>
    <w:semiHidden/>
    <w:rsid w:val="00B72F61"/>
    <w:rPr>
      <w:color w:val="808080"/>
    </w:rPr>
  </w:style>
  <w:style w:type="paragraph" w:styleId="Textebrut">
    <w:name w:val="Plain Text"/>
    <w:basedOn w:val="Normal"/>
    <w:link w:val="TextebrutCar"/>
    <w:uiPriority w:val="99"/>
    <w:unhideWhenUsed/>
    <w:rsid w:val="005A4276"/>
    <w:pPr>
      <w:spacing w:after="0"/>
      <w:jc w:val="left"/>
    </w:pPr>
    <w:rPr>
      <w:rFonts w:ascii="Garamond" w:hAnsi="Garamond" w:cs="Times New Roman"/>
      <w:sz w:val="24"/>
      <w:szCs w:val="21"/>
      <w:lang w:eastAsia="en-US"/>
    </w:rPr>
  </w:style>
  <w:style w:type="character" w:customStyle="1" w:styleId="TextebrutCar">
    <w:name w:val="Texte brut Car"/>
    <w:basedOn w:val="Policepardfaut"/>
    <w:link w:val="Textebrut"/>
    <w:uiPriority w:val="99"/>
    <w:rsid w:val="005A4276"/>
    <w:rPr>
      <w:rFonts w:ascii="Garamond" w:eastAsia="Times New Roman" w:hAnsi="Garamond" w:cs="Times New Roman"/>
      <w:sz w:val="24"/>
      <w:szCs w:val="21"/>
    </w:rPr>
  </w:style>
  <w:style w:type="paragraph" w:customStyle="1" w:styleId="Style9">
    <w:name w:val="Style9"/>
    <w:basedOn w:val="Textebrut"/>
    <w:link w:val="Style9Car"/>
    <w:qFormat/>
    <w:rsid w:val="005A4276"/>
    <w:pPr>
      <w:numPr>
        <w:numId w:val="2"/>
      </w:numPr>
      <w:ind w:left="0"/>
    </w:pPr>
    <w:rPr>
      <w:b/>
    </w:rPr>
  </w:style>
  <w:style w:type="character" w:customStyle="1" w:styleId="Style9Car">
    <w:name w:val="Style9 Car"/>
    <w:basedOn w:val="TextebrutCar"/>
    <w:link w:val="Style9"/>
    <w:rsid w:val="005A4276"/>
    <w:rPr>
      <w:rFonts w:ascii="Garamond" w:eastAsia="Times New Roman" w:hAnsi="Garamond" w:cs="Times New Roman"/>
      <w:b/>
      <w:sz w:val="24"/>
      <w:szCs w:val="21"/>
    </w:rPr>
  </w:style>
  <w:style w:type="paragraph" w:customStyle="1" w:styleId="Style10">
    <w:name w:val="Style10"/>
    <w:basedOn w:val="Textebrut"/>
    <w:link w:val="Style10Car"/>
    <w:qFormat/>
    <w:rsid w:val="005A4276"/>
    <w:pPr>
      <w:numPr>
        <w:numId w:val="4"/>
      </w:numPr>
      <w:spacing w:before="60" w:after="60"/>
    </w:pPr>
  </w:style>
  <w:style w:type="character" w:customStyle="1" w:styleId="Style10Car">
    <w:name w:val="Style10 Car"/>
    <w:basedOn w:val="TextebrutCar"/>
    <w:link w:val="Style10"/>
    <w:rsid w:val="005A4276"/>
    <w:rPr>
      <w:rFonts w:ascii="Garamond" w:eastAsia="Times New Roman" w:hAnsi="Garamond" w:cs="Times New Roman"/>
      <w:sz w:val="24"/>
      <w:szCs w:val="21"/>
    </w:rPr>
  </w:style>
  <w:style w:type="paragraph" w:styleId="Notedebasdepage">
    <w:name w:val="footnote text"/>
    <w:basedOn w:val="Normal"/>
    <w:link w:val="NotedebasdepageCar"/>
    <w:rsid w:val="005A4276"/>
    <w:pPr>
      <w:spacing w:line="240" w:lineRule="exact"/>
      <w:ind w:right="-576"/>
    </w:pPr>
    <w:rPr>
      <w:rFonts w:cs="Times New Roman"/>
      <w:sz w:val="20"/>
      <w:szCs w:val="20"/>
    </w:rPr>
  </w:style>
  <w:style w:type="character" w:customStyle="1" w:styleId="NotedebasdepageCar">
    <w:name w:val="Note de bas de page Car"/>
    <w:basedOn w:val="Policepardfaut"/>
    <w:link w:val="Notedebasdepage"/>
    <w:rsid w:val="005A4276"/>
    <w:rPr>
      <w:rFonts w:ascii="Arial" w:eastAsia="Times New Roman" w:hAnsi="Arial" w:cs="Times New Roman"/>
      <w:sz w:val="20"/>
      <w:szCs w:val="20"/>
      <w:lang w:eastAsia="fr-FR"/>
    </w:rPr>
  </w:style>
  <w:style w:type="character" w:styleId="Appelnotedebasdep">
    <w:name w:val="footnote reference"/>
    <w:rsid w:val="005A4276"/>
    <w:rPr>
      <w:rFonts w:ascii="Times New Roman" w:hAnsi="Times New Roman" w:cs="Times New Roman"/>
      <w:position w:val="6"/>
      <w:sz w:val="16"/>
      <w:szCs w:val="16"/>
    </w:rPr>
  </w:style>
  <w:style w:type="paragraph" w:customStyle="1" w:styleId="Tiret2">
    <w:name w:val="Tiret 2"/>
    <w:basedOn w:val="Paragraphedeliste"/>
    <w:qFormat/>
    <w:rsid w:val="005A4276"/>
    <w:pPr>
      <w:numPr>
        <w:numId w:val="5"/>
      </w:numPr>
      <w:spacing w:after="0"/>
      <w:ind w:left="709" w:hanging="284"/>
      <w:contextualSpacing w:val="0"/>
      <w:jc w:val="left"/>
    </w:pPr>
    <w:rPr>
      <w:rFonts w:ascii="Garamond" w:hAnsi="Garamond" w:cs="Times New Roman"/>
      <w:i/>
      <w:sz w:val="24"/>
      <w:szCs w:val="21"/>
      <w:lang w:eastAsia="en-US"/>
    </w:rPr>
  </w:style>
  <w:style w:type="paragraph" w:customStyle="1" w:styleId="Tiret3">
    <w:name w:val="Tiret 3"/>
    <w:basedOn w:val="Tiret2"/>
    <w:qFormat/>
    <w:rsid w:val="005A4276"/>
    <w:pPr>
      <w:numPr>
        <w:ilvl w:val="1"/>
      </w:numPr>
      <w:ind w:left="1276" w:hanging="216"/>
    </w:pPr>
    <w:rPr>
      <w:sz w:val="20"/>
      <w:szCs w:val="20"/>
    </w:rPr>
  </w:style>
  <w:style w:type="paragraph" w:customStyle="1" w:styleId="Tiret4">
    <w:name w:val="Tiret 4"/>
    <w:basedOn w:val="Tiret3"/>
    <w:link w:val="Tiret4Car"/>
    <w:qFormat/>
    <w:rsid w:val="005A4276"/>
    <w:pPr>
      <w:numPr>
        <w:ilvl w:val="2"/>
      </w:numPr>
      <w:spacing w:before="40" w:after="40"/>
      <w:ind w:left="284" w:hanging="215"/>
    </w:pPr>
    <w:rPr>
      <w:rFonts w:cstheme="minorHAnsi"/>
      <w:i w:val="0"/>
      <w:sz w:val="24"/>
      <w:szCs w:val="22"/>
    </w:rPr>
  </w:style>
  <w:style w:type="character" w:customStyle="1" w:styleId="Tiret4Car">
    <w:name w:val="Tiret 4 Car"/>
    <w:basedOn w:val="Policepardfaut"/>
    <w:link w:val="Tiret4"/>
    <w:rsid w:val="005A4276"/>
    <w:rPr>
      <w:rFonts w:ascii="Garamond" w:eastAsia="Times New Roman" w:hAnsi="Garamond" w:cstheme="minorHAnsi"/>
      <w:sz w:val="24"/>
    </w:rPr>
  </w:style>
  <w:style w:type="paragraph" w:customStyle="1" w:styleId="Tiret5">
    <w:name w:val="Tiret 5"/>
    <w:basedOn w:val="Tiret4"/>
    <w:qFormat/>
    <w:rsid w:val="005A4276"/>
    <w:pPr>
      <w:numPr>
        <w:ilvl w:val="3"/>
      </w:numPr>
      <w:tabs>
        <w:tab w:val="num" w:pos="360"/>
      </w:tabs>
      <w:ind w:left="1276" w:hanging="221"/>
    </w:pPr>
    <w:rPr>
      <w:i/>
      <w:szCs w:val="18"/>
    </w:rPr>
  </w:style>
  <w:style w:type="paragraph" w:customStyle="1" w:styleId="Style6">
    <w:name w:val="Style6"/>
    <w:basedOn w:val="Tiret5"/>
    <w:qFormat/>
    <w:rsid w:val="005A4276"/>
    <w:pPr>
      <w:numPr>
        <w:ilvl w:val="4"/>
      </w:numPr>
      <w:tabs>
        <w:tab w:val="num" w:pos="360"/>
      </w:tabs>
      <w:ind w:left="1701"/>
    </w:pPr>
  </w:style>
  <w:style w:type="paragraph" w:customStyle="1" w:styleId="Style7">
    <w:name w:val="Style7"/>
    <w:basedOn w:val="Style6"/>
    <w:qFormat/>
    <w:rsid w:val="005A4276"/>
    <w:pPr>
      <w:numPr>
        <w:ilvl w:val="5"/>
      </w:numPr>
      <w:tabs>
        <w:tab w:val="num" w:pos="360"/>
      </w:tabs>
      <w:ind w:left="2127"/>
    </w:pPr>
  </w:style>
  <w:style w:type="paragraph" w:styleId="Paragraphedeliste">
    <w:name w:val="List Paragraph"/>
    <w:basedOn w:val="Normal"/>
    <w:uiPriority w:val="34"/>
    <w:qFormat/>
    <w:rsid w:val="005A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4782FB66-14C0-4679-98BA-508FC8AF9442}"/>
      </w:docPartPr>
      <w:docPartBody>
        <w:p w:rsidR="00CC592C" w:rsidRDefault="001A5381">
          <w:r w:rsidRPr="00CB351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81"/>
    <w:rsid w:val="001A5381"/>
    <w:rsid w:val="00CC5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5381"/>
    <w:rPr>
      <w:color w:val="808080"/>
    </w:rPr>
  </w:style>
  <w:style w:type="paragraph" w:customStyle="1" w:styleId="17103AD2860A49758A21565824C6BFAE">
    <w:name w:val="17103AD2860A49758A21565824C6BFAE"/>
    <w:rsid w:val="001A5381"/>
  </w:style>
  <w:style w:type="paragraph" w:customStyle="1" w:styleId="6FB26CE5F5664F279A8D6953C4ADCC17">
    <w:name w:val="6FB26CE5F5664F279A8D6953C4ADCC17"/>
    <w:rsid w:val="001A5381"/>
    <w:pPr>
      <w:spacing w:after="120" w:line="240" w:lineRule="auto"/>
      <w:jc w:val="both"/>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b02575</dc:creator>
  <cp:keywords/>
  <dc:description/>
  <cp:lastModifiedBy>b02575</cp:lastModifiedBy>
  <cp:revision>2</cp:revision>
  <cp:lastPrinted>2017-07-06T08:55:00Z</cp:lastPrinted>
  <dcterms:created xsi:type="dcterms:W3CDTF">2017-07-06T10:13:00Z</dcterms:created>
  <dcterms:modified xsi:type="dcterms:W3CDTF">2017-07-06T10:13:00Z</dcterms:modified>
</cp:coreProperties>
</file>