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13F3" w14:textId="475F4C9D" w:rsidR="00EF52DB" w:rsidRPr="00DF31A7" w:rsidRDefault="007D12D0" w:rsidP="00EF52DB">
      <w:pPr>
        <w:jc w:val="center"/>
        <w:rPr>
          <w:b/>
          <w:bCs/>
          <w:sz w:val="36"/>
          <w:szCs w:val="36"/>
        </w:rPr>
      </w:pPr>
      <w:r w:rsidRPr="00DF31A7">
        <w:rPr>
          <w:b/>
          <w:bCs/>
          <w:sz w:val="36"/>
          <w:szCs w:val="36"/>
        </w:rPr>
        <w:t xml:space="preserve">EDF OBLIGATION </w:t>
      </w:r>
      <w:r w:rsidR="0071710C" w:rsidRPr="00DF31A7">
        <w:rPr>
          <w:b/>
          <w:bCs/>
          <w:sz w:val="36"/>
          <w:szCs w:val="36"/>
        </w:rPr>
        <w:t>D</w:t>
      </w:r>
      <w:r w:rsidRPr="00DF31A7">
        <w:rPr>
          <w:b/>
          <w:bCs/>
          <w:sz w:val="36"/>
          <w:szCs w:val="36"/>
        </w:rPr>
        <w:t>’ACHAT</w:t>
      </w:r>
      <w:r w:rsidR="00EF52DB" w:rsidRPr="00DF31A7">
        <w:rPr>
          <w:b/>
          <w:bCs/>
          <w:sz w:val="36"/>
          <w:szCs w:val="36"/>
        </w:rPr>
        <w:t xml:space="preserve"> </w:t>
      </w:r>
    </w:p>
    <w:p w14:paraId="6BFFA584" w14:textId="2AC17C2A" w:rsidR="007D12D0" w:rsidRPr="00EF52DB" w:rsidRDefault="00AE20CB" w:rsidP="00EF52DB">
      <w:pPr>
        <w:jc w:val="center"/>
        <w:rPr>
          <w:b/>
          <w:bCs/>
          <w:sz w:val="24"/>
          <w:szCs w:val="24"/>
        </w:rPr>
      </w:pPr>
      <w:r>
        <w:rPr>
          <w:b/>
          <w:bCs/>
          <w:sz w:val="24"/>
          <w:szCs w:val="24"/>
        </w:rPr>
        <w:t>ACCORD</w:t>
      </w:r>
      <w:r w:rsidR="007D12D0" w:rsidRPr="007D12D0">
        <w:rPr>
          <w:b/>
          <w:bCs/>
          <w:sz w:val="24"/>
          <w:szCs w:val="24"/>
        </w:rPr>
        <w:t xml:space="preserve"> </w:t>
      </w:r>
      <w:r w:rsidRPr="00AE20CB">
        <w:rPr>
          <w:b/>
          <w:bCs/>
          <w:sz w:val="24"/>
          <w:szCs w:val="24"/>
        </w:rPr>
        <w:t>DE RATTACHEMENT D’UN ELEMENT D’INJECTION OU DE SOUTIRAGE AU PERIMETRE D’UN RESPONSABLE D’EQUILIBRE</w:t>
      </w:r>
    </w:p>
    <w:p w14:paraId="001279F6" w14:textId="77777777" w:rsidR="00AE20CB" w:rsidRPr="00112783" w:rsidRDefault="00AE20CB" w:rsidP="00AE20CB">
      <w:pPr>
        <w:pStyle w:val="TexteNormal"/>
      </w:pPr>
      <w:r w:rsidRPr="00112783">
        <w:rPr>
          <w:b/>
          <w:bCs/>
        </w:rPr>
        <w:t>ENTRE</w:t>
      </w:r>
    </w:p>
    <w:p w14:paraId="1B4778F9" w14:textId="77777777" w:rsidR="00AE20CB" w:rsidRPr="00B352F6" w:rsidRDefault="00AE20CB" w:rsidP="00AE20CB">
      <w:pPr>
        <w:pStyle w:val="Paragraphe"/>
      </w:pPr>
      <w:r w:rsidRPr="00E14D6C">
        <w:rPr>
          <w:b/>
          <w:bCs/>
          <w:szCs w:val="22"/>
        </w:rPr>
        <w:t xml:space="preserve">ELECTRICITE DE </w:t>
      </w:r>
      <w:r>
        <w:rPr>
          <w:b/>
          <w:bCs/>
          <w:szCs w:val="22"/>
        </w:rPr>
        <w:t>France</w:t>
      </w:r>
      <w:r>
        <w:rPr>
          <w:szCs w:val="22"/>
        </w:rPr>
        <w:t xml:space="preserve">, </w:t>
      </w:r>
      <w:r w:rsidRPr="00112783">
        <w:t xml:space="preserve">société </w:t>
      </w:r>
      <w:r w:rsidRPr="00AE20CB">
        <w:t>Anonyme</w:t>
      </w:r>
      <w:r w:rsidRPr="00112783">
        <w:t xml:space="preserve"> au capital de </w:t>
      </w:r>
      <w:r>
        <w:t xml:space="preserve">2 084 365 041 </w:t>
      </w:r>
      <w:r w:rsidRPr="00112783">
        <w:t xml:space="preserve">euros, dont le siège social est situé </w:t>
      </w:r>
      <w:r>
        <w:t>22-30 avenue de Wagram 75008 PARIS</w:t>
      </w:r>
      <w:r w:rsidRPr="00B352F6">
        <w:t>, immatriculée au Registre du Commerce et des Sociétés de</w:t>
      </w:r>
      <w:r>
        <w:t xml:space="preserve"> Paris</w:t>
      </w:r>
      <w:r w:rsidRPr="00B352F6">
        <w:t xml:space="preserve"> sous le numéro </w:t>
      </w:r>
      <w:r>
        <w:t xml:space="preserve">552 081 317, et dont le code EIC est </w:t>
      </w:r>
      <w:r>
        <w:rPr>
          <w:szCs w:val="22"/>
        </w:rPr>
        <w:t>17Y100A100R0629X</w:t>
      </w:r>
      <w:r>
        <w:t>.</w:t>
      </w:r>
    </w:p>
    <w:p w14:paraId="4F8CEAD7" w14:textId="41886A4A" w:rsidR="00AE20CB" w:rsidRPr="00112783" w:rsidRDefault="00AE20CB" w:rsidP="00AE20CB">
      <w:pPr>
        <w:pStyle w:val="TexteNormal"/>
      </w:pPr>
      <w:r w:rsidRPr="00112783">
        <w:t>en sa qualité de Responsable d’Equilibre, titulaire d’un Accord de Participation</w:t>
      </w:r>
      <w:r w:rsidRPr="00112783">
        <w:rPr>
          <w:b/>
        </w:rPr>
        <w:t xml:space="preserve"> </w:t>
      </w:r>
      <w:r w:rsidRPr="00B352F6">
        <w:rPr>
          <w:bCs/>
        </w:rPr>
        <w:t>N° </w:t>
      </w:r>
      <w:r>
        <w:rPr>
          <w:bCs/>
        </w:rPr>
        <w:t xml:space="preserve">RE_1307-0629 </w:t>
      </w:r>
      <w:r w:rsidRPr="00A25C4D">
        <w:t>(EDF OA)</w:t>
      </w:r>
      <w:r w:rsidRPr="00A25C4D">
        <w:rPr>
          <w:i/>
        </w:rPr>
        <w:t xml:space="preserve"> </w:t>
      </w:r>
      <w:r w:rsidRPr="00B352F6">
        <w:t xml:space="preserve">conclu avec RTE en date du </w:t>
      </w:r>
      <w:r>
        <w:t>12/06/2013</w:t>
      </w:r>
      <w:r w:rsidRPr="00B352F6">
        <w:t>,</w:t>
      </w:r>
    </w:p>
    <w:p w14:paraId="2123609B" w14:textId="2C27D86A" w:rsidR="00AE20CB" w:rsidRPr="00B352F6" w:rsidRDefault="00AE20CB" w:rsidP="00AE20CB">
      <w:pPr>
        <w:pStyle w:val="Paragraphe"/>
      </w:pPr>
      <w:r w:rsidRPr="00B352F6">
        <w:t xml:space="preserve">représentée par Mme/M </w:t>
      </w:r>
      <w:r w:rsidRPr="00370F46">
        <w:t>____________________________________</w:t>
      </w:r>
      <w:bookmarkStart w:id="0" w:name="_Ref167376525"/>
      <w:r>
        <w:rPr>
          <w:rStyle w:val="Appelnotedebasdep"/>
        </w:rPr>
        <w:footnoteReference w:id="1"/>
      </w:r>
      <w:bookmarkEnd w:id="0"/>
      <w:r w:rsidRPr="00B352F6">
        <w:rPr>
          <w:i/>
        </w:rPr>
        <w:t>,</w:t>
      </w:r>
      <w:r w:rsidRPr="00B352F6">
        <w:t xml:space="preserve"> dûment habilité(e) à cet effet,</w:t>
      </w:r>
    </w:p>
    <w:p w14:paraId="41C94213" w14:textId="77777777" w:rsidR="00AE20CB" w:rsidRPr="00112783" w:rsidRDefault="00AE20CB" w:rsidP="00AE20CB">
      <w:pPr>
        <w:pStyle w:val="Paraaprstitre"/>
        <w:jc w:val="right"/>
        <w:rPr>
          <w:b/>
          <w:bCs/>
        </w:rPr>
      </w:pPr>
      <w:r w:rsidRPr="00112783">
        <w:rPr>
          <w:b/>
          <w:bCs/>
        </w:rPr>
        <w:t>D’UNE PART,</w:t>
      </w:r>
    </w:p>
    <w:p w14:paraId="60F8AB8A" w14:textId="77777777" w:rsidR="00AE20CB" w:rsidRPr="00112783" w:rsidRDefault="00AE20CB" w:rsidP="00AE20CB">
      <w:pPr>
        <w:pStyle w:val="Paraaprstitre"/>
        <w:rPr>
          <w:b/>
          <w:bCs/>
        </w:rPr>
      </w:pPr>
      <w:r w:rsidRPr="00112783">
        <w:rPr>
          <w:b/>
          <w:bCs/>
        </w:rPr>
        <w:t>ET</w:t>
      </w:r>
    </w:p>
    <w:p w14:paraId="3C6DFB76" w14:textId="2A37FE1E" w:rsidR="00AE20CB" w:rsidRPr="00B352F6" w:rsidRDefault="00AE20CB" w:rsidP="00AE20CB">
      <w:pPr>
        <w:pStyle w:val="Paragraphe"/>
      </w:pPr>
      <w:r>
        <w:t>__________________________________________________________________________________</w:t>
      </w:r>
      <w:r>
        <w:rPr>
          <w:rStyle w:val="Appelnotedebasdep"/>
        </w:rPr>
        <w:footnoteReference w:id="2"/>
      </w:r>
      <w:r>
        <w:t xml:space="preserve">, </w:t>
      </w:r>
      <w:r w:rsidRPr="00B352F6">
        <w:t>société</w:t>
      </w:r>
      <w:r>
        <w:t xml:space="preserve"> </w:t>
      </w:r>
      <w:r w:rsidRPr="004455D4">
        <w:rPr>
          <w:bCs/>
          <w:i/>
        </w:rPr>
        <w:t>___________</w:t>
      </w:r>
      <w:r>
        <w:rPr>
          <w:bCs/>
          <w:i/>
        </w:rPr>
        <w:t>___________</w:t>
      </w:r>
      <w:r>
        <w:rPr>
          <w:rStyle w:val="Appelnotedebasdep"/>
          <w:bCs/>
          <w:i/>
        </w:rPr>
        <w:footnoteReference w:id="3"/>
      </w:r>
      <w:r w:rsidRPr="00B352F6">
        <w:t>, au capital de ________</w:t>
      </w:r>
      <w:r>
        <w:t>________</w:t>
      </w:r>
      <w:r w:rsidRPr="00B352F6">
        <w:t xml:space="preserve"> euros, dont le siège social est situé à </w:t>
      </w:r>
      <w:r>
        <w:rPr>
          <w:bCs/>
          <w:i/>
        </w:rPr>
        <w:t>____________________________________________________________________________</w:t>
      </w:r>
      <w:bookmarkStart w:id="1" w:name="_Ref167376809"/>
      <w:r>
        <w:rPr>
          <w:rStyle w:val="Appelnotedebasdep"/>
          <w:bCs/>
          <w:i/>
        </w:rPr>
        <w:footnoteReference w:id="4"/>
      </w:r>
      <w:bookmarkEnd w:id="1"/>
      <w:r w:rsidRPr="00B352F6">
        <w:t xml:space="preserve">, immatriculée au Registre du Commerce et des Sociétés de </w:t>
      </w:r>
      <w:r w:rsidRPr="004455D4">
        <w:rPr>
          <w:bCs/>
          <w:i/>
        </w:rPr>
        <w:t>________________</w:t>
      </w:r>
      <w:r>
        <w:rPr>
          <w:bCs/>
          <w:i/>
        </w:rPr>
        <w:t>________</w:t>
      </w:r>
      <w:r>
        <w:rPr>
          <w:rStyle w:val="Appelnotedebasdep"/>
          <w:bCs/>
          <w:i/>
        </w:rPr>
        <w:footnoteReference w:id="5"/>
      </w:r>
      <w:r w:rsidRPr="00B352F6">
        <w:t xml:space="preserve"> sous le numéro </w:t>
      </w:r>
      <w:r w:rsidRPr="004455D4">
        <w:rPr>
          <w:bCs/>
          <w:i/>
        </w:rPr>
        <w:t>___________________</w:t>
      </w:r>
      <w:r>
        <w:rPr>
          <w:rStyle w:val="Appelnotedebasdep"/>
          <w:bCs/>
          <w:i/>
        </w:rPr>
        <w:footnoteReference w:id="6"/>
      </w:r>
      <w:r w:rsidRPr="00B352F6">
        <w:t>,</w:t>
      </w:r>
      <w:r>
        <w:t xml:space="preserve"> </w:t>
      </w:r>
      <w:r w:rsidRPr="00B352F6">
        <w:t>en sa qualité d’Acteur,</w:t>
      </w:r>
    </w:p>
    <w:p w14:paraId="6254B169" w14:textId="4E9C4C10" w:rsidR="00AE20CB" w:rsidRPr="00B352F6" w:rsidRDefault="00AE20CB" w:rsidP="00AE20CB">
      <w:pPr>
        <w:pStyle w:val="Paragraphe"/>
      </w:pPr>
      <w:r w:rsidRPr="00B352F6">
        <w:t>représentée par Mme/M</w:t>
      </w:r>
      <w:r>
        <w:t xml:space="preserve"> _</w:t>
      </w:r>
      <w:r w:rsidRPr="004455D4">
        <w:rPr>
          <w:i/>
        </w:rPr>
        <w:t>_______________________________________________________</w:t>
      </w:r>
      <w:r w:rsidR="00324905">
        <w:rPr>
          <w:vertAlign w:val="superscript"/>
        </w:rPr>
        <w:t>7</w:t>
      </w:r>
      <w:r w:rsidRPr="00B352F6">
        <w:t>dûment habilité (e) à cet effet,</w:t>
      </w:r>
    </w:p>
    <w:p w14:paraId="358C51E9" w14:textId="77777777" w:rsidR="00AE20CB" w:rsidRPr="00112783" w:rsidRDefault="00AE20CB" w:rsidP="00AE20CB">
      <w:pPr>
        <w:pStyle w:val="Paraaprstitre"/>
        <w:jc w:val="right"/>
        <w:rPr>
          <w:b/>
          <w:bCs/>
        </w:rPr>
      </w:pPr>
      <w:r w:rsidRPr="00112783">
        <w:rPr>
          <w:b/>
          <w:bCs/>
        </w:rPr>
        <w:t>D’AUTRE PART,</w:t>
      </w:r>
    </w:p>
    <w:p w14:paraId="632F3A66" w14:textId="77777777" w:rsidR="00AE20CB" w:rsidRPr="00112783" w:rsidRDefault="00AE20CB" w:rsidP="00AE20CB">
      <w:pPr>
        <w:pStyle w:val="Paraaprstitre"/>
        <w:rPr>
          <w:sz w:val="22"/>
          <w:szCs w:val="22"/>
        </w:rPr>
      </w:pPr>
      <w:r w:rsidRPr="00112783">
        <w:rPr>
          <w:sz w:val="22"/>
          <w:szCs w:val="22"/>
        </w:rPr>
        <w:t>ou par défaut, ci-après dénommés individuellement une « Partie », ou conjointement les « Parties »,il a été convenu et arrêté ce qui suit :</w:t>
      </w:r>
    </w:p>
    <w:p w14:paraId="25E04455" w14:textId="77777777" w:rsidR="00AE20CB" w:rsidRPr="00112783" w:rsidRDefault="00AE20CB" w:rsidP="00AE20CB">
      <w:pPr>
        <w:pStyle w:val="AnnexeTitre2-Partie"/>
        <w:numPr>
          <w:ilvl w:val="0"/>
          <w:numId w:val="9"/>
        </w:numPr>
      </w:pPr>
      <w:r w:rsidRPr="00112783">
        <w:t>[Cocher la mention choisie]</w:t>
      </w:r>
    </w:p>
    <w:p w14:paraId="27AA2C39" w14:textId="77777777" w:rsidR="00AE20CB" w:rsidRPr="00112783" w:rsidRDefault="00AE20CB" w:rsidP="00AE20CB">
      <w:pPr>
        <w:pStyle w:val="TexteNormal"/>
      </w:pPr>
      <w:r w:rsidRPr="00112783">
        <w:t>Eléments physiques :</w:t>
      </w:r>
    </w:p>
    <w:p w14:paraId="466F5B27" w14:textId="5D1EE325" w:rsidR="00AE20CB" w:rsidRPr="00112783" w:rsidRDefault="00AE20CB" w:rsidP="00AE20CB">
      <w:pPr>
        <w:pStyle w:val="Choix"/>
        <w:rPr>
          <w:b/>
          <w:i/>
        </w:rPr>
      </w:pPr>
      <w:r w:rsidRPr="00112783">
        <w:t>le Site d’Injection ou l’Installation de Production, ou le(s) Groupe(s) de Production appartenant au Site d’Injection ou à l’Installation de Production dans le cas où l’Acteur a opté pour la procédure prévue à l’Article</w:t>
      </w:r>
      <w:r>
        <w:t xml:space="preserve"> 3.F.3.5</w:t>
      </w:r>
      <w:r w:rsidRPr="00112783">
        <w:t xml:space="preserve"> </w:t>
      </w:r>
      <w:r>
        <w:t xml:space="preserve">de </w:t>
      </w:r>
      <w:r w:rsidRPr="00B352F6">
        <w:rPr>
          <w:szCs w:val="22"/>
        </w:rPr>
        <w:t xml:space="preserve"> </w:t>
      </w:r>
      <w:r w:rsidRPr="00E07777">
        <w:rPr>
          <w:i/>
          <w:iCs/>
          <w:szCs w:val="22"/>
        </w:rPr>
        <w:t>________________________________</w:t>
      </w:r>
      <w:r>
        <w:rPr>
          <w:rStyle w:val="Appelnotedebasdep"/>
          <w:i/>
          <w:iCs/>
          <w:szCs w:val="22"/>
        </w:rPr>
        <w:footnoteReference w:id="7"/>
      </w:r>
      <w:r>
        <w:rPr>
          <w:i/>
          <w:iCs/>
          <w:szCs w:val="22"/>
        </w:rPr>
        <w:t xml:space="preserve"> situé </w:t>
      </w:r>
      <w:r w:rsidRPr="00E07777">
        <w:rPr>
          <w:i/>
          <w:iCs/>
          <w:szCs w:val="22"/>
        </w:rPr>
        <w:t>_______</w:t>
      </w:r>
      <w:r>
        <w:rPr>
          <w:i/>
          <w:iCs/>
          <w:szCs w:val="22"/>
        </w:rPr>
        <w:t xml:space="preserve"> </w:t>
      </w:r>
      <w:r w:rsidRPr="00E07777">
        <w:rPr>
          <w:i/>
          <w:iCs/>
          <w:szCs w:val="22"/>
        </w:rPr>
        <w:t>__________________________________________</w:t>
      </w:r>
      <w:r>
        <w:rPr>
          <w:i/>
          <w:iCs/>
          <w:szCs w:val="22"/>
        </w:rPr>
        <w:t xml:space="preserve"> code décompte</w:t>
      </w:r>
      <w:r w:rsidRPr="00E07777">
        <w:rPr>
          <w:i/>
          <w:iCs/>
          <w:szCs w:val="22"/>
        </w:rPr>
        <w:t>________________</w:t>
      </w:r>
      <w:bookmarkStart w:id="2" w:name="_Ref167357658"/>
      <w:r w:rsidRPr="00112783">
        <w:rPr>
          <w:rStyle w:val="Appelnotedebasdep"/>
          <w:b/>
          <w:bCs/>
          <w:i/>
          <w:iCs/>
          <w:szCs w:val="22"/>
        </w:rPr>
        <w:footnoteReference w:id="8"/>
      </w:r>
      <w:bookmarkEnd w:id="2"/>
    </w:p>
    <w:p w14:paraId="0DEA2B0D" w14:textId="77777777" w:rsidR="00AE20CB" w:rsidRPr="00112783" w:rsidRDefault="00AE20CB" w:rsidP="00AE20CB">
      <w:pPr>
        <w:pStyle w:val="Choix"/>
        <w:numPr>
          <w:ilvl w:val="1"/>
          <w:numId w:val="11"/>
        </w:numPr>
        <w:rPr>
          <w:b/>
          <w:i/>
        </w:rPr>
      </w:pPr>
      <w:r w:rsidRPr="00112783">
        <w:rPr>
          <w:bCs/>
          <w:iCs/>
        </w:rPr>
        <w:lastRenderedPageBreak/>
        <w:t>pour lequel</w:t>
      </w:r>
      <w:r>
        <w:rPr>
          <w:bCs/>
          <w:iCs/>
        </w:rPr>
        <w:t xml:space="preserve"> </w:t>
      </w:r>
      <w:r w:rsidRPr="00112783">
        <w:rPr>
          <w:bCs/>
          <w:iCs/>
        </w:rPr>
        <w:t xml:space="preserve">(laquelle) </w:t>
      </w:r>
      <w:r w:rsidRPr="00E07777">
        <w:rPr>
          <w:i/>
          <w:iCs/>
          <w:szCs w:val="22"/>
        </w:rPr>
        <w:t>__________________________________</w:t>
      </w:r>
      <w:r>
        <w:rPr>
          <w:i/>
          <w:iCs/>
          <w:szCs w:val="22"/>
        </w:rPr>
        <w:t xml:space="preserve"> </w:t>
      </w:r>
      <w:r w:rsidRPr="00112783">
        <w:rPr>
          <w:bCs/>
          <w:iCs/>
        </w:rPr>
        <w:t xml:space="preserve">est titulaire d’un CART n° </w:t>
      </w:r>
      <w:r w:rsidRPr="00E07777">
        <w:rPr>
          <w:i/>
          <w:iCs/>
          <w:szCs w:val="22"/>
        </w:rPr>
        <w:t>_________________</w:t>
      </w:r>
      <w:r w:rsidRPr="00112783">
        <w:rPr>
          <w:bCs/>
          <w:iCs/>
        </w:rPr>
        <w:t xml:space="preserve">avec RTE en date du </w:t>
      </w:r>
      <w:r w:rsidRPr="00E07777">
        <w:rPr>
          <w:i/>
          <w:iCs/>
          <w:szCs w:val="22"/>
        </w:rPr>
        <w:t>_____</w:t>
      </w:r>
      <w:r>
        <w:rPr>
          <w:i/>
          <w:iCs/>
          <w:szCs w:val="22"/>
        </w:rPr>
        <w:t>/</w:t>
      </w:r>
      <w:r w:rsidRPr="00E07777">
        <w:rPr>
          <w:i/>
          <w:iCs/>
          <w:szCs w:val="22"/>
        </w:rPr>
        <w:t>_____</w:t>
      </w:r>
      <w:r>
        <w:rPr>
          <w:i/>
          <w:iCs/>
          <w:szCs w:val="22"/>
        </w:rPr>
        <w:t>/20</w:t>
      </w:r>
      <w:r w:rsidRPr="00E07777">
        <w:rPr>
          <w:i/>
          <w:iCs/>
          <w:szCs w:val="22"/>
        </w:rPr>
        <w:t>____</w:t>
      </w:r>
    </w:p>
    <w:p w14:paraId="6B824DE3" w14:textId="77777777" w:rsidR="00AE20CB" w:rsidRPr="005F58B8" w:rsidRDefault="00AE20CB" w:rsidP="00AE20CB">
      <w:pPr>
        <w:pStyle w:val="Choix"/>
        <w:numPr>
          <w:ilvl w:val="1"/>
          <w:numId w:val="11"/>
        </w:numPr>
        <w:rPr>
          <w:b/>
          <w:i/>
        </w:rPr>
      </w:pPr>
      <w:r w:rsidRPr="00112783">
        <w:rPr>
          <w:bCs/>
          <w:iCs/>
        </w:rPr>
        <w:t>raccordé(e) au client de tête</w:t>
      </w:r>
      <w:r w:rsidRPr="00112783">
        <w:rPr>
          <w:b/>
          <w:i/>
        </w:rPr>
        <w:t xml:space="preserve"> </w:t>
      </w:r>
      <w:r w:rsidRPr="00E07777">
        <w:rPr>
          <w:i/>
          <w:iCs/>
          <w:szCs w:val="22"/>
        </w:rPr>
        <w:t>__________________</w:t>
      </w:r>
      <w:r>
        <w:rPr>
          <w:rStyle w:val="Appelnotedebasdep"/>
          <w:i/>
          <w:iCs/>
          <w:szCs w:val="22"/>
        </w:rPr>
        <w:footnoteReference w:id="9"/>
      </w:r>
      <w:r>
        <w:rPr>
          <w:i/>
          <w:iCs/>
          <w:szCs w:val="22"/>
        </w:rPr>
        <w:t xml:space="preserve"> </w:t>
      </w:r>
      <w:r w:rsidRPr="00112783">
        <w:rPr>
          <w:bCs/>
          <w:iCs/>
        </w:rPr>
        <w:t xml:space="preserve">et pour lequel(laquelle) </w:t>
      </w:r>
      <w:r w:rsidRPr="00E07777">
        <w:rPr>
          <w:i/>
          <w:iCs/>
          <w:szCs w:val="22"/>
        </w:rPr>
        <w:t>_____________________________</w:t>
      </w:r>
      <w:r>
        <w:rPr>
          <w:i/>
          <w:iCs/>
          <w:szCs w:val="22"/>
        </w:rPr>
        <w:t xml:space="preserve"> </w:t>
      </w:r>
      <w:r w:rsidRPr="00112783">
        <w:rPr>
          <w:bCs/>
          <w:iCs/>
        </w:rPr>
        <w:t>est titulaire d’un Contrat de Service de Décompte n°</w:t>
      </w:r>
      <w:r w:rsidRPr="00112783">
        <w:rPr>
          <w:b/>
          <w:i/>
        </w:rPr>
        <w:t xml:space="preserve"> </w:t>
      </w:r>
      <w:r w:rsidRPr="00E07777">
        <w:rPr>
          <w:i/>
          <w:iCs/>
          <w:szCs w:val="22"/>
        </w:rPr>
        <w:t>_________________</w:t>
      </w:r>
      <w:r>
        <w:rPr>
          <w:i/>
          <w:iCs/>
          <w:szCs w:val="22"/>
        </w:rPr>
        <w:t xml:space="preserve"> </w:t>
      </w:r>
      <w:r w:rsidRPr="00112783">
        <w:rPr>
          <w:bCs/>
          <w:iCs/>
        </w:rPr>
        <w:t>avec RTE en date du</w:t>
      </w:r>
      <w:r w:rsidRPr="00112783">
        <w:rPr>
          <w:b/>
          <w:i/>
        </w:rPr>
        <w:t xml:space="preserve"> </w:t>
      </w:r>
      <w:r w:rsidRPr="00E07777">
        <w:rPr>
          <w:i/>
          <w:iCs/>
          <w:szCs w:val="22"/>
        </w:rPr>
        <w:t>_____</w:t>
      </w:r>
      <w:r>
        <w:rPr>
          <w:i/>
          <w:iCs/>
          <w:szCs w:val="22"/>
        </w:rPr>
        <w:t>/</w:t>
      </w:r>
      <w:r w:rsidRPr="00E07777">
        <w:rPr>
          <w:i/>
          <w:iCs/>
          <w:szCs w:val="22"/>
        </w:rPr>
        <w:t>_____</w:t>
      </w:r>
      <w:r>
        <w:rPr>
          <w:i/>
          <w:iCs/>
          <w:szCs w:val="22"/>
        </w:rPr>
        <w:t>/20</w:t>
      </w:r>
      <w:r w:rsidRPr="00E07777">
        <w:rPr>
          <w:i/>
          <w:iCs/>
          <w:szCs w:val="22"/>
        </w:rPr>
        <w:t>____</w:t>
      </w:r>
    </w:p>
    <w:p w14:paraId="3DFDCA88" w14:textId="4C4F9DEB" w:rsidR="005F58B8" w:rsidRDefault="00AE20CB" w:rsidP="00317521">
      <w:pPr>
        <w:pStyle w:val="TexteNormal"/>
        <w:spacing w:before="240" w:after="120"/>
      </w:pPr>
      <w:r w:rsidRPr="00112783">
        <w:t xml:space="preserve">Va/vont être rattaché(e)/rattachés au Périmètre d’Équilibre de </w:t>
      </w:r>
      <w:r>
        <w:rPr>
          <w:b/>
        </w:rPr>
        <w:t xml:space="preserve">EDF </w:t>
      </w:r>
      <w:r w:rsidRPr="00AE20CB">
        <w:rPr>
          <w:bCs/>
        </w:rPr>
        <w:t>(Périmètre d’Equilibre OA).</w:t>
      </w:r>
      <w:r w:rsidRPr="00112783">
        <w:t xml:space="preserve"> </w:t>
      </w:r>
    </w:p>
    <w:p w14:paraId="2DC07C6E" w14:textId="3AA6CAAB" w:rsidR="00AE20CB" w:rsidRPr="005F58B8" w:rsidRDefault="00AE20CB" w:rsidP="00AE20CB">
      <w:pPr>
        <w:pStyle w:val="TexteNormal"/>
        <w:numPr>
          <w:ilvl w:val="0"/>
          <w:numId w:val="9"/>
        </w:numPr>
      </w:pPr>
      <w:r w:rsidRPr="006D4EF6">
        <w:t xml:space="preserve">La date d’effet du rattachement est celle découlant de l’application des Articles 3.F.2.2 et 3.F.3.1, soit le </w:t>
      </w:r>
      <w:r w:rsidR="009B1FB0" w:rsidRPr="00E07777">
        <w:rPr>
          <w:i/>
          <w:iCs/>
          <w:szCs w:val="22"/>
        </w:rPr>
        <w:t>_____</w:t>
      </w:r>
      <w:r w:rsidR="009B1FB0">
        <w:rPr>
          <w:i/>
          <w:iCs/>
          <w:szCs w:val="22"/>
        </w:rPr>
        <w:t>/</w:t>
      </w:r>
      <w:r w:rsidR="009B1FB0" w:rsidRPr="00E07777">
        <w:rPr>
          <w:i/>
          <w:iCs/>
          <w:szCs w:val="22"/>
        </w:rPr>
        <w:t>_____</w:t>
      </w:r>
      <w:r w:rsidR="009B1FB0">
        <w:rPr>
          <w:i/>
          <w:iCs/>
          <w:szCs w:val="22"/>
        </w:rPr>
        <w:t>/20</w:t>
      </w:r>
      <w:r w:rsidR="009B1FB0" w:rsidRPr="00E07777">
        <w:rPr>
          <w:i/>
          <w:iCs/>
          <w:szCs w:val="22"/>
        </w:rPr>
        <w:t>____</w:t>
      </w:r>
    </w:p>
    <w:p w14:paraId="4C725AC2" w14:textId="77777777" w:rsidR="00AE20CB" w:rsidRDefault="00AE20CB" w:rsidP="00AE20CB">
      <w:pPr>
        <w:pStyle w:val="TexteNormal"/>
        <w:numPr>
          <w:ilvl w:val="0"/>
          <w:numId w:val="9"/>
        </w:numPr>
      </w:pPr>
      <w:r w:rsidRPr="00112783">
        <w:t>Le schéma des Sites et la nomenclature des Donnée de Comptage, ainsi que les formules de décompte des énergies pour le Responsable d’Equilibre (en annexe du CART ou du Contrat de Service de Décompte conclu avec RTE) doivent être transmis par le Site au Responsable d’Equilibre. Toute demande de modification de ces annexes devra être transmise préalablement par le Site à son Responsable d’Equilibre, y compris dans le cadre de la souscription, modification ou résiliation d’un Contrat de Service de Décompte.</w:t>
      </w:r>
    </w:p>
    <w:p w14:paraId="6184BF97" w14:textId="48272042" w:rsidR="005F58B8" w:rsidRDefault="00AE20CB" w:rsidP="005F58B8">
      <w:pPr>
        <w:pStyle w:val="TexteNormal"/>
        <w:numPr>
          <w:ilvl w:val="0"/>
          <w:numId w:val="9"/>
        </w:numPr>
      </w:pPr>
      <w:r w:rsidRPr="00112783">
        <w:rPr>
          <w:b/>
        </w:rPr>
        <w:t xml:space="preserve">[si </w:t>
      </w:r>
      <w:r w:rsidR="009B1FB0" w:rsidRPr="00E07777">
        <w:rPr>
          <w:i/>
          <w:iCs/>
          <w:szCs w:val="22"/>
        </w:rPr>
        <w:t>_______________________________________</w:t>
      </w:r>
      <w:r w:rsidR="009B1FB0">
        <w:rPr>
          <w:i/>
          <w:iCs/>
          <w:szCs w:val="22"/>
        </w:rPr>
        <w:t xml:space="preserve"> </w:t>
      </w:r>
      <w:r w:rsidR="009B1FB0" w:rsidRPr="009B1FB0">
        <w:rPr>
          <w:b/>
          <w:bCs/>
          <w:i/>
          <w:iCs/>
          <w:szCs w:val="22"/>
        </w:rPr>
        <w:t>est</w:t>
      </w:r>
      <w:r w:rsidR="009B1FB0">
        <w:rPr>
          <w:i/>
          <w:iCs/>
          <w:szCs w:val="22"/>
        </w:rPr>
        <w:t xml:space="preserve"> </w:t>
      </w:r>
      <w:r w:rsidRPr="00112783">
        <w:rPr>
          <w:b/>
        </w:rPr>
        <w:t xml:space="preserve">titulaire d’un CART] </w:t>
      </w:r>
      <w:r w:rsidR="009B1FB0" w:rsidRPr="00E07777">
        <w:rPr>
          <w:i/>
          <w:iCs/>
          <w:szCs w:val="22"/>
        </w:rPr>
        <w:t>________</w:t>
      </w:r>
      <w:r w:rsidR="009B1FB0">
        <w:rPr>
          <w:i/>
          <w:iCs/>
          <w:szCs w:val="22"/>
        </w:rPr>
        <w:t xml:space="preserve"> </w:t>
      </w:r>
      <w:r w:rsidR="009B1FB0" w:rsidRPr="00E07777">
        <w:rPr>
          <w:i/>
          <w:iCs/>
          <w:szCs w:val="22"/>
        </w:rPr>
        <w:t>_______________________</w:t>
      </w:r>
      <w:r w:rsidRPr="00112783">
        <w:t xml:space="preserve">s’engage à informer </w:t>
      </w:r>
      <w:r w:rsidR="009B1FB0">
        <w:rPr>
          <w:b/>
        </w:rPr>
        <w:t>EDF</w:t>
      </w:r>
      <w:r w:rsidRPr="00112783">
        <w:t xml:space="preserve"> de la conclusion de tout Contrat de Service de Décompte impliquant le Site sur lequel porte le présent accord de rattachement. </w:t>
      </w:r>
      <w:r w:rsidR="009B1FB0">
        <w:rPr>
          <w:b/>
        </w:rPr>
        <w:t>EDF</w:t>
      </w:r>
      <w:r w:rsidRPr="00112783">
        <w:t xml:space="preserve"> reconnaît que le défaut de rattachement à un Périmètre d’Equilibre d’un Site ou d’une Installation de Production en décompte implique la résiliation du Contrat de Service de Décompte et le rattachement des flux du Site ou Installation de Production initialement en décompte à son Périmètre d’Equilibre. En cas de défaut de rattachement à un Périmètre d’Equilibre d’un Site ou d’une Installation de Production en décompte, </w:t>
      </w:r>
      <w:r w:rsidR="009B1FB0" w:rsidRPr="00E07777">
        <w:rPr>
          <w:i/>
          <w:iCs/>
          <w:szCs w:val="22"/>
        </w:rPr>
        <w:t>____________________________________</w:t>
      </w:r>
      <w:r w:rsidRPr="00112783">
        <w:t xml:space="preserve">s’engage à en informer </w:t>
      </w:r>
      <w:r w:rsidR="009B1FB0">
        <w:rPr>
          <w:b/>
        </w:rPr>
        <w:t>EDF</w:t>
      </w:r>
      <w:r w:rsidRPr="00112783">
        <w:t>.</w:t>
      </w:r>
    </w:p>
    <w:p w14:paraId="32C2D98C" w14:textId="424216A3" w:rsidR="00AE20CB" w:rsidRPr="006D4EF6" w:rsidRDefault="00AE20CB" w:rsidP="00AE20CB">
      <w:pPr>
        <w:pStyle w:val="TexteNormal"/>
        <w:numPr>
          <w:ilvl w:val="0"/>
          <w:numId w:val="9"/>
        </w:numPr>
      </w:pPr>
      <w:r w:rsidRPr="00112783">
        <w:t xml:space="preserve"> </w:t>
      </w:r>
      <w:r w:rsidR="009B1FB0" w:rsidRPr="00E07777">
        <w:rPr>
          <w:i/>
          <w:iCs/>
          <w:szCs w:val="22"/>
        </w:rPr>
        <w:t>____________________________________</w:t>
      </w:r>
      <w:r w:rsidR="009B1FB0">
        <w:rPr>
          <w:i/>
          <w:iCs/>
          <w:szCs w:val="22"/>
        </w:rPr>
        <w:t xml:space="preserve"> </w:t>
      </w:r>
      <w:r w:rsidRPr="006D4EF6">
        <w:t xml:space="preserve">autorise </w:t>
      </w:r>
      <w:r w:rsidR="009B1FB0">
        <w:rPr>
          <w:b/>
          <w:bCs/>
        </w:rPr>
        <w:t>EDF</w:t>
      </w:r>
      <w:r w:rsidRPr="006D4EF6">
        <w:t xml:space="preserve"> à accéder :</w:t>
      </w:r>
    </w:p>
    <w:p w14:paraId="78208D5F" w14:textId="0C2CED48" w:rsidR="00AE20CB" w:rsidRPr="00112783" w:rsidRDefault="00AE20CB" w:rsidP="00AE20CB">
      <w:pPr>
        <w:pStyle w:val="Paraaprstitre"/>
        <w:numPr>
          <w:ilvl w:val="0"/>
          <w:numId w:val="6"/>
        </w:numPr>
        <w:ind w:left="993" w:hanging="284"/>
        <w:rPr>
          <w:bCs/>
          <w:sz w:val="22"/>
          <w:szCs w:val="22"/>
        </w:rPr>
      </w:pPr>
      <w:r w:rsidRPr="00CB1501">
        <w:rPr>
          <w:bCs/>
          <w:sz w:val="22"/>
          <w:szCs w:val="22"/>
        </w:rPr>
        <w:t xml:space="preserve">aux Données de Comptage Brutes et aux Données de Comptage Validées du Site d’Injection ou de l’Installation de Production, ou des Auxiliaires susvisé(s) ;    </w:t>
      </w:r>
    </w:p>
    <w:p w14:paraId="13DC7A96" w14:textId="77777777" w:rsidR="00AE20CB" w:rsidRPr="00112783" w:rsidRDefault="00AE20CB" w:rsidP="00AE20CB">
      <w:pPr>
        <w:pStyle w:val="Paraaprstitre"/>
        <w:numPr>
          <w:ilvl w:val="0"/>
          <w:numId w:val="6"/>
        </w:numPr>
        <w:ind w:left="993" w:hanging="284"/>
        <w:rPr>
          <w:bCs/>
          <w:sz w:val="22"/>
          <w:szCs w:val="22"/>
        </w:rPr>
      </w:pPr>
      <w:r w:rsidRPr="00CB1501">
        <w:rPr>
          <w:bCs/>
          <w:sz w:val="22"/>
          <w:szCs w:val="22"/>
        </w:rPr>
        <w:t xml:space="preserve">aux Données Physiques (brutes et validées) du Site d’Injection ou de l’Installation de production, ou des Auxiliaires susvisé(s) ;  </w:t>
      </w:r>
    </w:p>
    <w:p w14:paraId="0C5796C0" w14:textId="77777777" w:rsidR="00AE20CB" w:rsidRPr="00112783" w:rsidRDefault="00AE20CB" w:rsidP="00AE20CB">
      <w:pPr>
        <w:pStyle w:val="Paraaprstitre"/>
        <w:numPr>
          <w:ilvl w:val="0"/>
          <w:numId w:val="6"/>
        </w:numPr>
        <w:ind w:left="993" w:hanging="284"/>
        <w:rPr>
          <w:bCs/>
          <w:sz w:val="22"/>
          <w:szCs w:val="22"/>
        </w:rPr>
      </w:pPr>
      <w:r w:rsidRPr="00CB1501">
        <w:rPr>
          <w:bCs/>
          <w:sz w:val="22"/>
          <w:szCs w:val="22"/>
        </w:rPr>
        <w:t xml:space="preserve">aux Consommations Ajustées du Site, pour les Sites de Soutirage.  </w:t>
      </w:r>
    </w:p>
    <w:p w14:paraId="173EF774" w14:textId="77777777" w:rsidR="00AE20CB" w:rsidRPr="006D4EF6" w:rsidRDefault="00AE20CB" w:rsidP="00AE20CB">
      <w:pPr>
        <w:pStyle w:val="Paraaprstitre"/>
        <w:numPr>
          <w:ilvl w:val="0"/>
          <w:numId w:val="6"/>
        </w:numPr>
        <w:ind w:left="993" w:hanging="284"/>
        <w:rPr>
          <w:bCs/>
          <w:sz w:val="22"/>
          <w:szCs w:val="22"/>
        </w:rPr>
      </w:pPr>
      <w:r w:rsidRPr="00112783">
        <w:rPr>
          <w:bCs/>
          <w:sz w:val="22"/>
          <w:szCs w:val="22"/>
        </w:rPr>
        <w:t>aux volumes résultant des activations de Flexibilités Réseau RPT fournies par le Site d’Injection</w:t>
      </w:r>
    </w:p>
    <w:p w14:paraId="76407643" w14:textId="77777777" w:rsidR="00317521" w:rsidRDefault="00317521" w:rsidP="00AE20CB">
      <w:pPr>
        <w:pStyle w:val="Paragraphe"/>
        <w:ind w:left="709"/>
        <w:rPr>
          <w:b/>
          <w:i/>
        </w:rPr>
      </w:pPr>
    </w:p>
    <w:p w14:paraId="574F72E6" w14:textId="77777777" w:rsidR="00317521" w:rsidRDefault="00AE20CB" w:rsidP="005F58B8">
      <w:pPr>
        <w:pStyle w:val="Paragraphe"/>
        <w:rPr>
          <w:rStyle w:val="ParagraphedelisteCar"/>
          <w:rFonts w:ascii="Calibri" w:hAnsi="Calibri" w:cs="Calibri"/>
        </w:rPr>
      </w:pPr>
      <w:r w:rsidRPr="00112783">
        <w:rPr>
          <w:b/>
          <w:i/>
        </w:rPr>
        <w:t>[</w:t>
      </w:r>
      <w:r w:rsidRPr="00E91CB7">
        <w:rPr>
          <w:rFonts w:ascii="Calibri" w:hAnsi="Calibri" w:cs="Calibri"/>
          <w:b/>
          <w:i/>
        </w:rPr>
        <w:t>Le cas échéant pour un/des Site(s) ayant un/des Site(s) en Contrat de Service de Décompte raccordé(s) sur ses/leurs installations intérieures]</w:t>
      </w:r>
      <w:r w:rsidRPr="00E91CB7">
        <w:rPr>
          <w:rFonts w:ascii="Calibri" w:hAnsi="Calibri" w:cs="Calibri"/>
        </w:rPr>
        <w:t xml:space="preserve"> </w:t>
      </w:r>
      <w:r w:rsidR="009B1FB0" w:rsidRPr="00E91CB7">
        <w:rPr>
          <w:rFonts w:ascii="Calibri" w:hAnsi="Calibri" w:cs="Calibri"/>
          <w:i/>
          <w:iCs/>
          <w:szCs w:val="22"/>
        </w:rPr>
        <w:t xml:space="preserve">_____________________________ </w:t>
      </w:r>
      <w:r w:rsidRPr="00E91CB7">
        <w:rPr>
          <w:rStyle w:val="ParagraphedelisteCar"/>
          <w:rFonts w:ascii="Calibri" w:hAnsi="Calibri" w:cs="Calibri"/>
        </w:rPr>
        <w:t xml:space="preserve">déclare qu’il a obtenu l’autorisation préalable des éventuels Sites en Contrat de Service de Décompte raccordés à ses installations intérieures lui permettant d’autoriser </w:t>
      </w:r>
      <w:r w:rsidR="009B1FB0" w:rsidRPr="00E91CB7">
        <w:rPr>
          <w:rStyle w:val="ParagraphedelisteCar"/>
          <w:rFonts w:ascii="Calibri" w:hAnsi="Calibri" w:cs="Calibri"/>
          <w:b/>
        </w:rPr>
        <w:t>EDF</w:t>
      </w:r>
      <w:r w:rsidRPr="00E91CB7">
        <w:rPr>
          <w:rStyle w:val="ParagraphedelisteCar"/>
          <w:rFonts w:ascii="Calibri" w:hAnsi="Calibri" w:cs="Calibri"/>
        </w:rPr>
        <w:t xml:space="preserve"> à accéder aux Données de Comptage</w:t>
      </w:r>
      <w:r w:rsidRPr="00E91CB7" w:rsidDel="00E62D14">
        <w:rPr>
          <w:rStyle w:val="ParagraphedelisteCar"/>
          <w:rFonts w:ascii="Calibri" w:hAnsi="Calibri" w:cs="Calibri"/>
        </w:rPr>
        <w:t xml:space="preserve"> </w:t>
      </w:r>
      <w:r w:rsidRPr="00E91CB7">
        <w:rPr>
          <w:rStyle w:val="ParagraphedelisteCar"/>
          <w:rFonts w:ascii="Calibri" w:hAnsi="Calibri" w:cs="Calibri"/>
        </w:rPr>
        <w:t>des Installations de Comptage des Sites susvisés.</w:t>
      </w:r>
      <w:r w:rsidR="009B1FB0" w:rsidRPr="00E91CB7">
        <w:rPr>
          <w:rFonts w:ascii="Calibri" w:hAnsi="Calibri" w:cs="Calibri"/>
          <w:i/>
          <w:iCs/>
          <w:szCs w:val="22"/>
        </w:rPr>
        <w:t xml:space="preserve"> _____________________ _____________________ </w:t>
      </w:r>
      <w:r w:rsidRPr="00E91CB7">
        <w:rPr>
          <w:rStyle w:val="ParagraphedelisteCar"/>
          <w:rFonts w:ascii="Calibri" w:hAnsi="Calibri" w:cs="Calibri"/>
        </w:rPr>
        <w:t>reconnaît qu’il reste seul responsable des conséquences engendrées par la transmission des Données de Comptage</w:t>
      </w:r>
      <w:r w:rsidRPr="00E91CB7" w:rsidDel="00E62D14">
        <w:rPr>
          <w:rStyle w:val="ParagraphedelisteCar"/>
          <w:rFonts w:ascii="Calibri" w:hAnsi="Calibri" w:cs="Calibri"/>
        </w:rPr>
        <w:t xml:space="preserve"> </w:t>
      </w:r>
      <w:r w:rsidRPr="00E91CB7">
        <w:rPr>
          <w:rStyle w:val="ParagraphedelisteCar"/>
          <w:rFonts w:ascii="Calibri" w:hAnsi="Calibri" w:cs="Calibri"/>
        </w:rPr>
        <w:t xml:space="preserve">à des tiers et déclare que cette transmission respecte les principes du droit de la concurrence. </w:t>
      </w:r>
    </w:p>
    <w:p w14:paraId="65A7DD5A" w14:textId="6C3B16DF" w:rsidR="00AE20CB" w:rsidRDefault="00AE20CB" w:rsidP="005F58B8">
      <w:pPr>
        <w:pStyle w:val="Paragraphe"/>
        <w:rPr>
          <w:rStyle w:val="ParagraphedelisteCar"/>
          <w:rFonts w:ascii="Calibri" w:hAnsi="Calibri" w:cs="Calibri"/>
        </w:rPr>
      </w:pPr>
      <w:r w:rsidRPr="00E91CB7">
        <w:rPr>
          <w:rStyle w:val="ParagraphedelisteCar"/>
          <w:rFonts w:ascii="Calibri" w:hAnsi="Calibri" w:cs="Calibri"/>
        </w:rPr>
        <w:t>Par ailleurs, en cas de nouveau Site en Contrat de Service de Décompte ou de cession par l’un des Sites susmentionnés de son contrat CART ou de son Contrat de Service de Décompte</w:t>
      </w:r>
      <w:r w:rsidR="005F58B8">
        <w:rPr>
          <w:rStyle w:val="ParagraphedelisteCar"/>
          <w:rFonts w:ascii="Calibri" w:hAnsi="Calibri" w:cs="Calibri"/>
        </w:rPr>
        <w:t xml:space="preserve"> </w:t>
      </w:r>
      <w:r w:rsidRPr="00E91CB7">
        <w:rPr>
          <w:rStyle w:val="ParagraphedelisteCar"/>
          <w:rFonts w:ascii="Calibri" w:hAnsi="Calibri" w:cs="Calibri"/>
        </w:rPr>
        <w:t xml:space="preserve">postérieurement à la signature de la présente Annexe, </w:t>
      </w:r>
      <w:r w:rsidR="009B1FB0" w:rsidRPr="00E91CB7">
        <w:rPr>
          <w:rFonts w:ascii="Calibri" w:hAnsi="Calibri" w:cs="Calibri"/>
          <w:i/>
          <w:iCs/>
          <w:szCs w:val="22"/>
        </w:rPr>
        <w:t>_____________________________</w:t>
      </w:r>
      <w:r w:rsidR="00317521">
        <w:rPr>
          <w:rFonts w:ascii="Calibri" w:hAnsi="Calibri" w:cs="Calibri"/>
          <w:i/>
          <w:iCs/>
          <w:szCs w:val="22"/>
        </w:rPr>
        <w:t xml:space="preserve"> </w:t>
      </w:r>
      <w:r w:rsidRPr="00E91CB7">
        <w:rPr>
          <w:rStyle w:val="ParagraphedelisteCar"/>
          <w:rFonts w:ascii="Calibri" w:hAnsi="Calibri" w:cs="Calibri"/>
        </w:rPr>
        <w:t xml:space="preserve">s’engage à prévenir RTE s’il n’obtient pas l’accord du nouveau titulaire ou du cessionnaire pour la transmission Données de Comptage à </w:t>
      </w:r>
      <w:r w:rsidR="009B1FB0" w:rsidRPr="00E91CB7">
        <w:rPr>
          <w:rStyle w:val="ParagraphedelisteCar"/>
          <w:rFonts w:ascii="Calibri" w:hAnsi="Calibri" w:cs="Calibri"/>
          <w:b/>
        </w:rPr>
        <w:t>EDF</w:t>
      </w:r>
      <w:r w:rsidR="009B1FB0" w:rsidRPr="00E91CB7">
        <w:rPr>
          <w:rStyle w:val="ParagraphedelisteCar"/>
          <w:rFonts w:ascii="Calibri" w:hAnsi="Calibri" w:cs="Calibri"/>
        </w:rPr>
        <w:t xml:space="preserve"> </w:t>
      </w:r>
      <w:r w:rsidRPr="00E91CB7">
        <w:rPr>
          <w:rStyle w:val="ParagraphedelisteCar"/>
          <w:rFonts w:ascii="Calibri" w:hAnsi="Calibri" w:cs="Calibri"/>
        </w:rPr>
        <w:t xml:space="preserve">afin que RTE cesse la transmission desdites données à </w:t>
      </w:r>
      <w:r w:rsidR="009B1FB0" w:rsidRPr="00E91CB7">
        <w:rPr>
          <w:rStyle w:val="ParagraphedelisteCar"/>
          <w:rFonts w:ascii="Calibri" w:hAnsi="Calibri" w:cs="Calibri"/>
          <w:b/>
        </w:rPr>
        <w:t>EDF</w:t>
      </w:r>
      <w:r w:rsidRPr="00E91CB7">
        <w:rPr>
          <w:rStyle w:val="ParagraphedelisteCar"/>
          <w:rFonts w:ascii="Calibri" w:hAnsi="Calibri" w:cs="Calibri"/>
        </w:rPr>
        <w:t>.</w:t>
      </w:r>
    </w:p>
    <w:p w14:paraId="73E3B915" w14:textId="32978793" w:rsidR="00AE20CB" w:rsidRPr="00E91CB7" w:rsidRDefault="00AE20CB" w:rsidP="005F58B8">
      <w:pPr>
        <w:pStyle w:val="Paragraphe"/>
        <w:rPr>
          <w:rFonts w:ascii="Calibri" w:hAnsi="Calibri" w:cs="Calibri"/>
        </w:rPr>
      </w:pPr>
      <w:r w:rsidRPr="00E91CB7">
        <w:rPr>
          <w:rFonts w:ascii="Calibri" w:hAnsi="Calibri" w:cs="Calibri"/>
        </w:rPr>
        <w:t>L‘accès à ces données se fait via le Portail Services de RTE, si l’interface de communication du Dispositif de Comptage est basée sur la technologie IP.</w:t>
      </w:r>
    </w:p>
    <w:p w14:paraId="02405058" w14:textId="70A4480B" w:rsidR="00AE20CB" w:rsidRPr="00E91CB7" w:rsidRDefault="00AE20CB" w:rsidP="005F58B8">
      <w:pPr>
        <w:pStyle w:val="Paragraphe"/>
        <w:rPr>
          <w:rFonts w:ascii="Calibri" w:hAnsi="Calibri" w:cs="Calibri"/>
        </w:rPr>
      </w:pPr>
      <w:r w:rsidRPr="00E91CB7">
        <w:rPr>
          <w:rFonts w:ascii="Calibri" w:hAnsi="Calibri" w:cs="Calibri"/>
        </w:rPr>
        <w:t xml:space="preserve">Pour les compteurs n’étant pas encore passés sous technologie IP : RTE transmettra à </w:t>
      </w:r>
      <w:r w:rsidR="009B1FB0" w:rsidRPr="00E91CB7">
        <w:rPr>
          <w:rStyle w:val="ParagraphedelisteCar"/>
          <w:rFonts w:ascii="Calibri" w:hAnsi="Calibri" w:cs="Calibri"/>
          <w:b/>
        </w:rPr>
        <w:t>EDF</w:t>
      </w:r>
      <w:r w:rsidR="009B1FB0" w:rsidRPr="00E91CB7">
        <w:rPr>
          <w:rStyle w:val="ParagraphedelisteCar"/>
          <w:rFonts w:ascii="Calibri" w:hAnsi="Calibri" w:cs="Calibri"/>
        </w:rPr>
        <w:t xml:space="preserve"> </w:t>
      </w:r>
      <w:r w:rsidRPr="00E91CB7">
        <w:rPr>
          <w:rFonts w:ascii="Calibri" w:hAnsi="Calibri" w:cs="Calibri"/>
        </w:rPr>
        <w:t xml:space="preserve">les codes d’accès pour le </w:t>
      </w:r>
      <w:r w:rsidR="00C60C2F" w:rsidRPr="00E91CB7">
        <w:rPr>
          <w:rFonts w:ascii="Calibri" w:hAnsi="Calibri" w:cs="Calibri"/>
        </w:rPr>
        <w:t>télérelève</w:t>
      </w:r>
      <w:r w:rsidRPr="00E91CB7">
        <w:rPr>
          <w:rFonts w:ascii="Calibri" w:hAnsi="Calibri" w:cs="Calibri"/>
        </w:rPr>
        <w:t xml:space="preserve"> des compteurs, lui permettant de fait d’accéder aux Données de Comptage Brutes des Sites susvisés. </w:t>
      </w:r>
      <w:r w:rsidR="009B1FB0" w:rsidRPr="00E91CB7">
        <w:rPr>
          <w:rFonts w:ascii="Calibri" w:hAnsi="Calibri" w:cs="Calibri"/>
          <w:i/>
          <w:iCs/>
          <w:szCs w:val="22"/>
        </w:rPr>
        <w:t>__________________________</w:t>
      </w:r>
      <w:r w:rsidRPr="00E91CB7">
        <w:rPr>
          <w:rFonts w:ascii="Calibri" w:hAnsi="Calibri" w:cs="Calibri"/>
        </w:rPr>
        <w:t xml:space="preserve">reconnaît et accepte que les codes d’accès aux Données de Comptage Brutes des Sites susvisés soient modifiés à la date d’effet du présent Accord de Rattachement afin d’assurer la confidentialité des Données de Comptage de </w:t>
      </w:r>
      <w:r w:rsidR="009B1FB0" w:rsidRPr="00E91CB7">
        <w:rPr>
          <w:rFonts w:ascii="Calibri" w:hAnsi="Calibri" w:cs="Calibri"/>
          <w:i/>
          <w:iCs/>
          <w:szCs w:val="22"/>
        </w:rPr>
        <w:t>__________________________</w:t>
      </w:r>
      <w:r w:rsidRPr="00E91CB7">
        <w:rPr>
          <w:rFonts w:ascii="Calibri" w:hAnsi="Calibri" w:cs="Calibri"/>
        </w:rPr>
        <w:t>.</w:t>
      </w:r>
    </w:p>
    <w:p w14:paraId="7857013A" w14:textId="18C024D3" w:rsidR="00AE20CB" w:rsidRPr="00112783" w:rsidRDefault="009B1FB0" w:rsidP="00AE20CB">
      <w:pPr>
        <w:pStyle w:val="TexteNormal"/>
        <w:numPr>
          <w:ilvl w:val="0"/>
          <w:numId w:val="10"/>
        </w:numPr>
        <w:rPr>
          <w:szCs w:val="22"/>
        </w:rPr>
      </w:pPr>
      <w:r w:rsidRPr="005F58B8">
        <w:rPr>
          <w:rStyle w:val="ParagraphedelisteCar"/>
          <w:rFonts w:asciiTheme="minorHAnsi" w:hAnsiTheme="minorHAnsi"/>
          <w:b/>
        </w:rPr>
        <w:t>EDF</w:t>
      </w:r>
      <w:r w:rsidRPr="005F58B8">
        <w:rPr>
          <w:rStyle w:val="ParagraphedelisteCar"/>
          <w:rFonts w:asciiTheme="minorHAnsi" w:hAnsiTheme="minorHAnsi"/>
        </w:rPr>
        <w:t xml:space="preserve"> </w:t>
      </w:r>
      <w:r w:rsidR="00AE20CB" w:rsidRPr="005F58B8">
        <w:t xml:space="preserve">reconnaît que le Site d’Injection, le Groupe de Production ou le Site de Soutirage peut participer au Mécanisme d’ajustement conformément au Chapitre 2 des Règles, et/ou aux Services Système conformément au Chapitre 4 des </w:t>
      </w:r>
      <w:r w:rsidR="00AE20CB" w:rsidRPr="005F58B8" w:rsidDel="006557B3">
        <w:t>Règles</w:t>
      </w:r>
      <w:r w:rsidR="00AE20CB" w:rsidRPr="005F58B8">
        <w:rPr>
          <w:szCs w:val="22"/>
        </w:rPr>
        <w:t xml:space="preserve">, </w:t>
      </w:r>
      <w:r w:rsidR="00AE20CB" w:rsidRPr="005F58B8">
        <w:t>et/ou aux effacements sur le marché de l’énergie conformément aux Règles NEBEF et/ou à un service de Flexibilités Réseau RPT</w:t>
      </w:r>
      <w:r w:rsidR="00AE20CB" w:rsidRPr="005F58B8">
        <w:rPr>
          <w:szCs w:val="22"/>
        </w:rPr>
        <w:t xml:space="preserve">. Dans ce cas, l’Écart de </w:t>
      </w:r>
      <w:r w:rsidRPr="005F58B8">
        <w:rPr>
          <w:rStyle w:val="ParagraphedelisteCar"/>
          <w:rFonts w:asciiTheme="minorHAnsi" w:hAnsiTheme="minorHAnsi"/>
          <w:b/>
        </w:rPr>
        <w:t>EDF</w:t>
      </w:r>
      <w:r w:rsidRPr="005F58B8">
        <w:rPr>
          <w:rStyle w:val="ParagraphedelisteCar"/>
          <w:rFonts w:asciiTheme="minorHAnsi" w:hAnsiTheme="minorHAnsi"/>
        </w:rPr>
        <w:t xml:space="preserve"> </w:t>
      </w:r>
      <w:r w:rsidR="00AE20CB" w:rsidRPr="005F58B8">
        <w:rPr>
          <w:szCs w:val="22"/>
        </w:rPr>
        <w:t>peut</w:t>
      </w:r>
      <w:r w:rsidR="00AE20CB" w:rsidRPr="00112783">
        <w:rPr>
          <w:szCs w:val="22"/>
        </w:rPr>
        <w:t xml:space="preserve"> être amené à être modifié conformément au Chapitre 3 des Règles.</w:t>
      </w:r>
    </w:p>
    <w:p w14:paraId="3CD7164B" w14:textId="77777777" w:rsidR="00AE20CB" w:rsidRPr="00112783" w:rsidRDefault="00AE20CB" w:rsidP="00AE20CB">
      <w:pPr>
        <w:pStyle w:val="TexteNormal"/>
        <w:rPr>
          <w:szCs w:val="22"/>
        </w:rPr>
      </w:pPr>
      <w:r w:rsidRPr="00112783">
        <w:t>Le présent accord de rattachement est conclu pour une durée indéterminée.</w:t>
      </w:r>
    </w:p>
    <w:p w14:paraId="227F0E58" w14:textId="77777777" w:rsidR="00AE20CB" w:rsidRPr="00112783" w:rsidRDefault="00AE20CB" w:rsidP="00AE20CB">
      <w:pPr>
        <w:pStyle w:val="TexteNormal"/>
        <w:rPr>
          <w:szCs w:val="22"/>
        </w:rPr>
      </w:pPr>
      <w:r w:rsidRPr="00112783">
        <w:t>Il peut être dénoncé à tout moment par chacune des Parties, suivant les conditions et modalités prévues à l’Article</w:t>
      </w:r>
      <w:r>
        <w:t xml:space="preserve"> 3.F.3</w:t>
      </w:r>
      <w:r w:rsidRPr="00112783">
        <w:rPr>
          <w:szCs w:val="22"/>
        </w:rPr>
        <w:t>.</w:t>
      </w:r>
    </w:p>
    <w:p w14:paraId="7F560A4D" w14:textId="77777777" w:rsidR="00AE20CB" w:rsidRPr="00112783" w:rsidRDefault="00AE20CB" w:rsidP="00AE20CB">
      <w:pPr>
        <w:pStyle w:val="TexteNormal"/>
        <w:rPr>
          <w:szCs w:val="22"/>
        </w:rPr>
      </w:pPr>
    </w:p>
    <w:p w14:paraId="22D61EFD" w14:textId="77777777" w:rsidR="00AE20CB" w:rsidRPr="00112783" w:rsidRDefault="00AE20CB" w:rsidP="00AE20CB">
      <w:pPr>
        <w:pStyle w:val="TexteNormal"/>
        <w:rPr>
          <w:szCs w:val="22"/>
        </w:rPr>
      </w:pPr>
      <w:r w:rsidRPr="00112783">
        <w:rPr>
          <w:szCs w:val="22"/>
        </w:rPr>
        <w:t xml:space="preserve">Fait en 2 exemplaires originaux, </w:t>
      </w:r>
    </w:p>
    <w:p w14:paraId="0B6FA2DC" w14:textId="77777777" w:rsidR="00AE20CB" w:rsidRPr="00112783" w:rsidRDefault="00AE20CB" w:rsidP="00AE20CB">
      <w:pPr>
        <w:pStyle w:val="TexteNormal"/>
        <w:rPr>
          <w:szCs w:val="22"/>
        </w:rPr>
      </w:pPr>
    </w:p>
    <w:tbl>
      <w:tblPr>
        <w:tblW w:w="10060" w:type="dxa"/>
        <w:tblLayout w:type="fixed"/>
        <w:tblCellMar>
          <w:left w:w="70" w:type="dxa"/>
          <w:right w:w="70" w:type="dxa"/>
        </w:tblCellMar>
        <w:tblLook w:val="0000" w:firstRow="0" w:lastRow="0" w:firstColumn="0" w:lastColumn="0" w:noHBand="0" w:noVBand="0"/>
      </w:tblPr>
      <w:tblGrid>
        <w:gridCol w:w="5030"/>
        <w:gridCol w:w="5030"/>
      </w:tblGrid>
      <w:tr w:rsidR="00AE20CB" w:rsidRPr="00112783" w14:paraId="05CCB9B3" w14:textId="77777777" w:rsidTr="00215F99">
        <w:tc>
          <w:tcPr>
            <w:tcW w:w="5030" w:type="dxa"/>
          </w:tcPr>
          <w:p w14:paraId="54C78852" w14:textId="37C7239F" w:rsidR="00AE20CB" w:rsidRPr="00775FA5" w:rsidRDefault="00AE20CB" w:rsidP="00215F99">
            <w:pPr>
              <w:pStyle w:val="TexteNormal"/>
            </w:pPr>
            <w:r w:rsidRPr="00112783">
              <w:rPr>
                <w:b/>
                <w:szCs w:val="22"/>
                <w:u w:val="single"/>
              </w:rPr>
              <w:t xml:space="preserve">Pour </w:t>
            </w:r>
            <w:r w:rsidR="009B1FB0" w:rsidRPr="00050E48">
              <w:rPr>
                <w:b/>
                <w:bCs/>
                <w:szCs w:val="22"/>
                <w:u w:val="single"/>
              </w:rPr>
              <w:t>EDF</w:t>
            </w:r>
          </w:p>
        </w:tc>
        <w:tc>
          <w:tcPr>
            <w:tcW w:w="5030" w:type="dxa"/>
          </w:tcPr>
          <w:p w14:paraId="05C586B0" w14:textId="0DFBE044" w:rsidR="00AE20CB" w:rsidRPr="00112783" w:rsidRDefault="00AE20CB" w:rsidP="00215F99">
            <w:pPr>
              <w:pStyle w:val="TexteNormal"/>
              <w:rPr>
                <w:b/>
                <w:u w:val="single"/>
              </w:rPr>
            </w:pPr>
            <w:r w:rsidRPr="00112783">
              <w:rPr>
                <w:b/>
                <w:szCs w:val="22"/>
                <w:u w:val="single"/>
              </w:rPr>
              <w:t xml:space="preserve">Pour </w:t>
            </w:r>
            <w:r w:rsidR="009B1FB0" w:rsidRPr="00B352F6">
              <w:rPr>
                <w:szCs w:val="22"/>
              </w:rPr>
              <w:t>________________________</w:t>
            </w:r>
            <w:r w:rsidR="009B1FB0">
              <w:rPr>
                <w:b/>
                <w:szCs w:val="22"/>
                <w:u w:val="single"/>
              </w:rPr>
              <w:t xml:space="preserve"> </w:t>
            </w:r>
          </w:p>
        </w:tc>
      </w:tr>
      <w:tr w:rsidR="00AE20CB" w:rsidRPr="00112783" w14:paraId="218E7078" w14:textId="77777777" w:rsidTr="00215F99">
        <w:tc>
          <w:tcPr>
            <w:tcW w:w="5030" w:type="dxa"/>
          </w:tcPr>
          <w:p w14:paraId="1025105E" w14:textId="7462AD3D" w:rsidR="00AE20CB" w:rsidRPr="00775FA5" w:rsidRDefault="00AE20CB" w:rsidP="00215F99">
            <w:pPr>
              <w:pStyle w:val="TexteNormal"/>
            </w:pPr>
            <w:r w:rsidRPr="00775FA5">
              <w:t xml:space="preserve">A </w:t>
            </w:r>
            <w:r w:rsidR="009B1FB0" w:rsidRPr="00B352F6">
              <w:rPr>
                <w:szCs w:val="22"/>
              </w:rPr>
              <w:t xml:space="preserve"> _________________, </w:t>
            </w:r>
            <w:r w:rsidRPr="00775FA5">
              <w:t xml:space="preserve">Le </w:t>
            </w:r>
            <w:r w:rsidR="009B1FB0" w:rsidRPr="00B352F6">
              <w:rPr>
                <w:szCs w:val="22"/>
              </w:rPr>
              <w:t>___/___/20__</w:t>
            </w:r>
          </w:p>
          <w:p w14:paraId="78F18DC8" w14:textId="77777777" w:rsidR="00AE20CB" w:rsidRPr="00112783" w:rsidRDefault="00AE20CB" w:rsidP="00215F99">
            <w:pPr>
              <w:pStyle w:val="TexteNormal"/>
              <w:rPr>
                <w:szCs w:val="22"/>
              </w:rPr>
            </w:pPr>
          </w:p>
          <w:p w14:paraId="65D9353A" w14:textId="77777777" w:rsidR="00AE20CB" w:rsidRPr="00112783" w:rsidRDefault="00AE20CB" w:rsidP="00215F99">
            <w:pPr>
              <w:pStyle w:val="TexteNormal"/>
              <w:rPr>
                <w:szCs w:val="22"/>
              </w:rPr>
            </w:pPr>
            <w:r w:rsidRPr="00112783">
              <w:rPr>
                <w:szCs w:val="22"/>
              </w:rPr>
              <w:t>Nom et fonction du représentant :</w:t>
            </w:r>
          </w:p>
        </w:tc>
        <w:tc>
          <w:tcPr>
            <w:tcW w:w="5030" w:type="dxa"/>
          </w:tcPr>
          <w:p w14:paraId="58DBF0C6" w14:textId="0A6E6200" w:rsidR="00AE20CB" w:rsidRPr="00775FA5" w:rsidRDefault="00AE20CB" w:rsidP="00215F99">
            <w:pPr>
              <w:pStyle w:val="TexteNormal"/>
            </w:pPr>
            <w:r w:rsidRPr="00775FA5">
              <w:t xml:space="preserve">A </w:t>
            </w:r>
            <w:r w:rsidR="009B1FB0" w:rsidRPr="00B352F6">
              <w:rPr>
                <w:szCs w:val="22"/>
              </w:rPr>
              <w:t xml:space="preserve"> _________________,</w:t>
            </w:r>
            <w:r w:rsidR="009B1FB0">
              <w:rPr>
                <w:szCs w:val="22"/>
              </w:rPr>
              <w:t xml:space="preserve">le </w:t>
            </w:r>
            <w:r w:rsidR="009B1FB0" w:rsidRPr="00B352F6">
              <w:rPr>
                <w:szCs w:val="22"/>
              </w:rPr>
              <w:t>___/___/20__</w:t>
            </w:r>
          </w:p>
          <w:p w14:paraId="7F1D2E05" w14:textId="77777777" w:rsidR="00AE20CB" w:rsidRPr="00775FA5" w:rsidRDefault="00AE20CB" w:rsidP="00215F99">
            <w:pPr>
              <w:pStyle w:val="TexteNormal"/>
            </w:pPr>
          </w:p>
          <w:p w14:paraId="1D7B62EA" w14:textId="77777777" w:rsidR="00AE20CB" w:rsidRPr="00775FA5" w:rsidRDefault="00AE20CB" w:rsidP="00215F99">
            <w:pPr>
              <w:pStyle w:val="TexteNormal"/>
            </w:pPr>
            <w:r w:rsidRPr="00775FA5">
              <w:t>Nom et fonction du représentant :</w:t>
            </w:r>
          </w:p>
        </w:tc>
      </w:tr>
      <w:tr w:rsidR="00AE20CB" w:rsidRPr="00112783" w14:paraId="7F8524C2" w14:textId="77777777" w:rsidTr="00215F99">
        <w:tc>
          <w:tcPr>
            <w:tcW w:w="5030" w:type="dxa"/>
          </w:tcPr>
          <w:p w14:paraId="707D6DAE" w14:textId="77777777" w:rsidR="00AE20CB" w:rsidRPr="00112783" w:rsidRDefault="00AE20CB" w:rsidP="00215F99">
            <w:pPr>
              <w:pStyle w:val="TexteNormal"/>
              <w:rPr>
                <w:b/>
              </w:rPr>
            </w:pPr>
          </w:p>
        </w:tc>
        <w:tc>
          <w:tcPr>
            <w:tcW w:w="5030" w:type="dxa"/>
          </w:tcPr>
          <w:p w14:paraId="16E58DFF" w14:textId="77777777" w:rsidR="00AE20CB" w:rsidRPr="00112783" w:rsidRDefault="00AE20CB" w:rsidP="00215F99">
            <w:pPr>
              <w:pStyle w:val="TexteNormal"/>
            </w:pPr>
          </w:p>
        </w:tc>
      </w:tr>
      <w:tr w:rsidR="00AE20CB" w:rsidRPr="00112783" w14:paraId="6CAB77A0" w14:textId="77777777" w:rsidTr="00215F99">
        <w:tc>
          <w:tcPr>
            <w:tcW w:w="5030" w:type="dxa"/>
          </w:tcPr>
          <w:p w14:paraId="31E01E5D" w14:textId="77777777" w:rsidR="00AE20CB" w:rsidRPr="00112783" w:rsidRDefault="00AE20CB" w:rsidP="00215F99">
            <w:pPr>
              <w:pStyle w:val="TexteNormal"/>
            </w:pPr>
          </w:p>
        </w:tc>
        <w:tc>
          <w:tcPr>
            <w:tcW w:w="5030" w:type="dxa"/>
          </w:tcPr>
          <w:p w14:paraId="7DF9A13C" w14:textId="77777777" w:rsidR="00AE20CB" w:rsidRPr="00112783" w:rsidRDefault="00AE20CB" w:rsidP="00215F99">
            <w:pPr>
              <w:pStyle w:val="TexteNormal"/>
            </w:pPr>
          </w:p>
        </w:tc>
      </w:tr>
      <w:tr w:rsidR="00AE20CB" w:rsidRPr="00112783" w14:paraId="16C43D21" w14:textId="77777777" w:rsidTr="00215F99">
        <w:trPr>
          <w:trHeight w:val="1185"/>
        </w:trPr>
        <w:tc>
          <w:tcPr>
            <w:tcW w:w="5030" w:type="dxa"/>
          </w:tcPr>
          <w:p w14:paraId="091926A5" w14:textId="77777777" w:rsidR="00AE20CB" w:rsidRPr="00112783" w:rsidRDefault="00AE20CB" w:rsidP="00215F99">
            <w:pPr>
              <w:pStyle w:val="TexteNormal"/>
              <w:rPr>
                <w:szCs w:val="22"/>
              </w:rPr>
            </w:pPr>
            <w:r w:rsidRPr="00112783">
              <w:rPr>
                <w:szCs w:val="22"/>
              </w:rPr>
              <w:t>Signature :</w:t>
            </w:r>
          </w:p>
        </w:tc>
        <w:tc>
          <w:tcPr>
            <w:tcW w:w="5030" w:type="dxa"/>
          </w:tcPr>
          <w:p w14:paraId="24EC429D" w14:textId="77777777" w:rsidR="00AE20CB" w:rsidRPr="00112783" w:rsidRDefault="00AE20CB" w:rsidP="00215F99">
            <w:pPr>
              <w:pStyle w:val="TexteNormal"/>
              <w:rPr>
                <w:szCs w:val="22"/>
              </w:rPr>
            </w:pPr>
            <w:r w:rsidRPr="00112783">
              <w:rPr>
                <w:szCs w:val="22"/>
              </w:rPr>
              <w:t>Signature :</w:t>
            </w:r>
          </w:p>
        </w:tc>
      </w:tr>
    </w:tbl>
    <w:p w14:paraId="2EDF5B83" w14:textId="77777777" w:rsidR="00AE20CB" w:rsidRDefault="00AE20CB" w:rsidP="007D12D0">
      <w:pPr>
        <w:pStyle w:val="TexteNormal"/>
      </w:pPr>
    </w:p>
    <w:p w14:paraId="5F82FD99" w14:textId="77777777" w:rsidR="00AE20CB" w:rsidRDefault="00AE20CB" w:rsidP="007D12D0">
      <w:pPr>
        <w:pStyle w:val="TexteNormal"/>
      </w:pPr>
    </w:p>
    <w:p w14:paraId="270762EF" w14:textId="77777777" w:rsidR="00AE20CB" w:rsidRDefault="00AE20CB" w:rsidP="007D12D0">
      <w:pPr>
        <w:pStyle w:val="TexteNormal"/>
      </w:pPr>
    </w:p>
    <w:sectPr w:rsidR="00AE20CB" w:rsidSect="005F58B8">
      <w:head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15A2" w14:textId="77777777" w:rsidR="007D12D0" w:rsidRDefault="007D12D0" w:rsidP="007D12D0">
      <w:pPr>
        <w:spacing w:after="0" w:line="240" w:lineRule="auto"/>
      </w:pPr>
      <w:r>
        <w:separator/>
      </w:r>
    </w:p>
  </w:endnote>
  <w:endnote w:type="continuationSeparator" w:id="0">
    <w:p w14:paraId="1744E913" w14:textId="77777777" w:rsidR="007D12D0" w:rsidRDefault="007D12D0" w:rsidP="007D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4F1A" w14:textId="77777777" w:rsidR="007D12D0" w:rsidRDefault="007D12D0" w:rsidP="007D12D0">
      <w:pPr>
        <w:spacing w:after="0" w:line="240" w:lineRule="auto"/>
      </w:pPr>
      <w:r>
        <w:separator/>
      </w:r>
    </w:p>
  </w:footnote>
  <w:footnote w:type="continuationSeparator" w:id="0">
    <w:p w14:paraId="22D53625" w14:textId="77777777" w:rsidR="007D12D0" w:rsidRDefault="007D12D0" w:rsidP="007D12D0">
      <w:pPr>
        <w:spacing w:after="0" w:line="240" w:lineRule="auto"/>
      </w:pPr>
      <w:r>
        <w:continuationSeparator/>
      </w:r>
    </w:p>
  </w:footnote>
  <w:footnote w:id="1">
    <w:p w14:paraId="0FA630AE" w14:textId="28925C4A" w:rsidR="00AE20CB" w:rsidRPr="00EF52DB" w:rsidRDefault="00AE20CB">
      <w:pPr>
        <w:pStyle w:val="Notedebasdepage"/>
        <w:rPr>
          <w:rFonts w:asciiTheme="minorHAnsi" w:hAnsiTheme="minorHAnsi"/>
          <w:sz w:val="18"/>
          <w:szCs w:val="18"/>
        </w:rPr>
      </w:pPr>
      <w:r>
        <w:rPr>
          <w:rStyle w:val="Appelnotedebasdep"/>
        </w:rPr>
        <w:footnoteRef/>
      </w:r>
      <w:r>
        <w:t xml:space="preserve"> </w:t>
      </w:r>
      <w:r w:rsidRPr="00EF52DB">
        <w:rPr>
          <w:rFonts w:asciiTheme="minorHAnsi" w:hAnsiTheme="minorHAnsi"/>
          <w:sz w:val="18"/>
          <w:szCs w:val="18"/>
        </w:rPr>
        <w:t>Indiquer le nom et la fonction du signataire</w:t>
      </w:r>
    </w:p>
  </w:footnote>
  <w:footnote w:id="2">
    <w:p w14:paraId="6F8371D9" w14:textId="56C2FBED" w:rsidR="00AE20CB" w:rsidRPr="00EF52DB" w:rsidRDefault="00AE20CB">
      <w:pPr>
        <w:pStyle w:val="Notedebasdepage"/>
        <w:rPr>
          <w:rFonts w:asciiTheme="minorHAnsi" w:hAnsiTheme="minorHAnsi"/>
        </w:rPr>
      </w:pPr>
      <w:r w:rsidRPr="00EF52DB">
        <w:rPr>
          <w:rFonts w:asciiTheme="minorHAnsi" w:hAnsiTheme="minorHAnsi"/>
          <w:vertAlign w:val="superscript"/>
        </w:rPr>
        <w:footnoteRef/>
      </w:r>
      <w:r w:rsidRPr="00EF52DB">
        <w:rPr>
          <w:rFonts w:asciiTheme="minorHAnsi" w:hAnsiTheme="minorHAnsi"/>
        </w:rPr>
        <w:t xml:space="preserve"> </w:t>
      </w:r>
      <w:r w:rsidRPr="00EF52DB">
        <w:rPr>
          <w:rFonts w:asciiTheme="minorHAnsi" w:hAnsiTheme="minorHAnsi"/>
          <w:sz w:val="18"/>
          <w:szCs w:val="18"/>
        </w:rPr>
        <w:t>Indiquer le nom complet</w:t>
      </w:r>
    </w:p>
  </w:footnote>
  <w:footnote w:id="3">
    <w:p w14:paraId="052114E2" w14:textId="448196F2" w:rsidR="00AE20CB" w:rsidRPr="00EF52DB" w:rsidRDefault="00AE20CB">
      <w:pPr>
        <w:pStyle w:val="Notedebasdepage"/>
        <w:rPr>
          <w:rFonts w:asciiTheme="minorHAnsi" w:hAnsiTheme="minorHAnsi"/>
        </w:rPr>
      </w:pPr>
      <w:r w:rsidRPr="00EF52DB">
        <w:rPr>
          <w:rFonts w:asciiTheme="minorHAnsi" w:hAnsiTheme="minorHAnsi"/>
          <w:vertAlign w:val="superscript"/>
        </w:rPr>
        <w:footnoteRef/>
      </w:r>
      <w:r w:rsidRPr="00EF52DB">
        <w:rPr>
          <w:rFonts w:asciiTheme="minorHAnsi" w:hAnsiTheme="minorHAnsi"/>
        </w:rPr>
        <w:t xml:space="preserve"> </w:t>
      </w:r>
      <w:r w:rsidRPr="00EF52DB">
        <w:rPr>
          <w:rFonts w:asciiTheme="minorHAnsi" w:hAnsiTheme="minorHAnsi"/>
          <w:sz w:val="18"/>
          <w:szCs w:val="18"/>
        </w:rPr>
        <w:t>Indiquer la forme sociale</w:t>
      </w:r>
    </w:p>
  </w:footnote>
  <w:footnote w:id="4">
    <w:p w14:paraId="25A6AE78" w14:textId="709EA420" w:rsidR="00AE20CB" w:rsidRPr="00EF52DB" w:rsidRDefault="00AE20CB">
      <w:pPr>
        <w:pStyle w:val="Notedebasdepage"/>
        <w:rPr>
          <w:rFonts w:asciiTheme="minorHAnsi" w:hAnsiTheme="minorHAnsi"/>
        </w:rPr>
      </w:pPr>
      <w:r w:rsidRPr="00EF52DB">
        <w:rPr>
          <w:rFonts w:asciiTheme="minorHAnsi" w:hAnsiTheme="minorHAnsi"/>
          <w:vertAlign w:val="superscript"/>
        </w:rPr>
        <w:footnoteRef/>
      </w:r>
      <w:r w:rsidRPr="00EF52DB">
        <w:rPr>
          <w:rFonts w:asciiTheme="minorHAnsi" w:hAnsiTheme="minorHAnsi"/>
          <w:vertAlign w:val="superscript"/>
        </w:rPr>
        <w:t xml:space="preserve"> </w:t>
      </w:r>
      <w:r w:rsidRPr="00EF52DB">
        <w:rPr>
          <w:rFonts w:asciiTheme="minorHAnsi" w:hAnsiTheme="minorHAnsi"/>
          <w:sz w:val="18"/>
          <w:szCs w:val="18"/>
        </w:rPr>
        <w:t>Indiquer l’adresse complète</w:t>
      </w:r>
    </w:p>
  </w:footnote>
  <w:footnote w:id="5">
    <w:p w14:paraId="411C9645" w14:textId="5492D762" w:rsidR="00AE20CB" w:rsidRPr="00EF52DB" w:rsidRDefault="00AE20CB">
      <w:pPr>
        <w:pStyle w:val="Notedebasdepage"/>
        <w:rPr>
          <w:rFonts w:asciiTheme="minorHAnsi" w:hAnsiTheme="minorHAnsi"/>
        </w:rPr>
      </w:pPr>
      <w:r w:rsidRPr="00EF52DB">
        <w:rPr>
          <w:rFonts w:asciiTheme="minorHAnsi" w:hAnsiTheme="minorHAnsi"/>
          <w:vertAlign w:val="superscript"/>
        </w:rPr>
        <w:footnoteRef/>
      </w:r>
      <w:r w:rsidRPr="00EF52DB">
        <w:rPr>
          <w:rFonts w:asciiTheme="minorHAnsi" w:hAnsiTheme="minorHAnsi"/>
          <w:vertAlign w:val="superscript"/>
        </w:rPr>
        <w:t xml:space="preserve"> </w:t>
      </w:r>
      <w:r w:rsidRPr="00EF52DB">
        <w:rPr>
          <w:rFonts w:asciiTheme="minorHAnsi" w:hAnsiTheme="minorHAnsi"/>
          <w:sz w:val="18"/>
          <w:szCs w:val="18"/>
        </w:rPr>
        <w:t>Indiquer la ville</w:t>
      </w:r>
    </w:p>
  </w:footnote>
  <w:footnote w:id="6">
    <w:p w14:paraId="5F6A6EF0" w14:textId="0824CD8A" w:rsidR="00AE20CB" w:rsidRDefault="00AE20CB">
      <w:pPr>
        <w:pStyle w:val="Notedebasdepage"/>
      </w:pPr>
      <w:r w:rsidRPr="00EF52DB">
        <w:rPr>
          <w:rFonts w:asciiTheme="minorHAnsi" w:hAnsiTheme="minorHAnsi"/>
          <w:vertAlign w:val="superscript"/>
        </w:rPr>
        <w:footnoteRef/>
      </w:r>
      <w:r w:rsidRPr="00EF52DB">
        <w:rPr>
          <w:rFonts w:asciiTheme="minorHAnsi" w:hAnsiTheme="minorHAnsi"/>
        </w:rPr>
        <w:t xml:space="preserve"> </w:t>
      </w:r>
      <w:r w:rsidRPr="00EF52DB">
        <w:rPr>
          <w:rFonts w:asciiTheme="minorHAnsi" w:hAnsiTheme="minorHAnsi"/>
          <w:sz w:val="18"/>
          <w:szCs w:val="18"/>
        </w:rPr>
        <w:t>Indiquer le n° de SIRET</w:t>
      </w:r>
    </w:p>
  </w:footnote>
  <w:footnote w:id="7">
    <w:p w14:paraId="58CC5C92" w14:textId="77777777" w:rsidR="00AE20CB" w:rsidRPr="00E543AB" w:rsidRDefault="00AE20CB" w:rsidP="00AE20CB">
      <w:pPr>
        <w:pStyle w:val="Notedebasdepage"/>
        <w:rPr>
          <w:rFonts w:asciiTheme="minorHAnsi" w:hAnsiTheme="minorHAnsi"/>
          <w:sz w:val="16"/>
          <w:szCs w:val="16"/>
        </w:rPr>
      </w:pPr>
      <w:r w:rsidRPr="00E543AB">
        <w:rPr>
          <w:rStyle w:val="Appelnotedebasdep"/>
          <w:rFonts w:asciiTheme="minorHAnsi" w:hAnsiTheme="minorHAnsi"/>
          <w:sz w:val="16"/>
          <w:szCs w:val="16"/>
        </w:rPr>
        <w:footnoteRef/>
      </w:r>
      <w:r w:rsidRPr="00E543AB">
        <w:rPr>
          <w:rFonts w:asciiTheme="minorHAnsi" w:hAnsiTheme="minorHAnsi"/>
          <w:sz w:val="16"/>
          <w:szCs w:val="16"/>
        </w:rPr>
        <w:t xml:space="preserve"> Indiquer le nom</w:t>
      </w:r>
    </w:p>
  </w:footnote>
  <w:footnote w:id="8">
    <w:p w14:paraId="5B9FEDB6" w14:textId="77777777" w:rsidR="00AE20CB" w:rsidRPr="00E543AB" w:rsidRDefault="00AE20CB" w:rsidP="00AE20CB">
      <w:pPr>
        <w:pStyle w:val="Notedebasdepage"/>
        <w:rPr>
          <w:rFonts w:asciiTheme="minorHAnsi" w:hAnsiTheme="minorHAnsi"/>
          <w:sz w:val="16"/>
          <w:szCs w:val="16"/>
          <w:highlight w:val="yellow"/>
        </w:rPr>
      </w:pPr>
      <w:r w:rsidRPr="00E543AB">
        <w:rPr>
          <w:rStyle w:val="Appelnotedebasdep"/>
          <w:rFonts w:asciiTheme="minorHAnsi" w:hAnsiTheme="minorHAnsi"/>
          <w:sz w:val="16"/>
          <w:szCs w:val="16"/>
        </w:rPr>
        <w:footnoteRef/>
      </w:r>
      <w:r w:rsidRPr="00E543AB">
        <w:rPr>
          <w:rFonts w:asciiTheme="minorHAnsi" w:hAnsiTheme="minorHAnsi"/>
          <w:sz w:val="16"/>
          <w:szCs w:val="16"/>
        </w:rPr>
        <w:t xml:space="preserve">  L’Utilisateur accède à ce code décompte (ou code site) soit dans son espace personnalisé client ou auprès de son interlocuteur RTE habituel. Le code décompte comporte généralement 6 chiffres et démarre par 5XXXXX. Les plus anciens peuvent comporter 4 chiffres ou un ensemble de lettres et de chiffres sur 10 caractères maximum.</w:t>
      </w:r>
    </w:p>
  </w:footnote>
  <w:footnote w:id="9">
    <w:p w14:paraId="00F2F834" w14:textId="77777777" w:rsidR="00AE20CB" w:rsidRDefault="00AE20CB" w:rsidP="00AE20CB">
      <w:pPr>
        <w:pStyle w:val="Notedebasdepage"/>
      </w:pPr>
      <w:r w:rsidRPr="00E543AB">
        <w:rPr>
          <w:rStyle w:val="Appelnotedebasdep"/>
          <w:rFonts w:asciiTheme="minorHAnsi" w:hAnsiTheme="minorHAnsi"/>
          <w:sz w:val="16"/>
          <w:szCs w:val="16"/>
        </w:rPr>
        <w:footnoteRef/>
      </w:r>
      <w:r w:rsidRPr="00E543AB">
        <w:rPr>
          <w:rFonts w:asciiTheme="minorHAnsi" w:hAnsiTheme="minorHAnsi"/>
          <w:sz w:val="16"/>
          <w:szCs w:val="16"/>
        </w:rPr>
        <w:t xml:space="preserve"> Indiquer le titulaire du CART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539A" w14:textId="12396F8C" w:rsidR="007D12D0" w:rsidRDefault="007D12D0">
    <w:pPr>
      <w:pStyle w:val="En-tte"/>
    </w:pPr>
    <w:r>
      <w:t>Référence : 3.A</w:t>
    </w:r>
    <w:r w:rsidR="00AE20CB">
      <w:t>5</w:t>
    </w:r>
    <w:r>
      <w:t xml:space="preserve"> </w:t>
    </w:r>
    <w:r>
      <w:ptab w:relativeTo="margin" w:alignment="center" w:leader="none"/>
    </w:r>
    <w:r>
      <w:t xml:space="preserve"> Contrat d’achat n°…………..</w:t>
    </w:r>
    <w:r>
      <w:ptab w:relativeTo="margin" w:alignment="right" w:leader="none"/>
    </w:r>
    <w:r>
      <w:t>Agence AOA………</w:t>
    </w:r>
  </w:p>
  <w:p w14:paraId="7575B80B" w14:textId="59905C80" w:rsidR="004F1F25" w:rsidRDefault="004F1F25">
    <w:pPr>
      <w:pStyle w:val="En-tte"/>
    </w:pPr>
    <w:r>
      <w:t>Version du 01/04/2024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18C"/>
    <w:multiLevelType w:val="hybridMultilevel"/>
    <w:tmpl w:val="3B86E1E8"/>
    <w:lvl w:ilvl="0" w:tplc="FFFFFFFF">
      <w:start w:val="1"/>
      <w:numFmt w:val="bullet"/>
      <w:lvlText w:val=""/>
      <w:lvlJc w:val="left"/>
      <w:pPr>
        <w:ind w:left="720" w:hanging="360"/>
      </w:pPr>
      <w:rPr>
        <w:rFonts w:ascii="Wingdings" w:hAnsi="Wingdings" w:hint="default"/>
        <w:b w:val="0"/>
        <w:color w:val="000000"/>
        <w:sz w:val="22"/>
      </w:rPr>
    </w:lvl>
    <w:lvl w:ilvl="1" w:tplc="1646D434">
      <w:start w:val="1"/>
      <w:numFmt w:val="bullet"/>
      <w:lvlText w:val=""/>
      <w:lvlJc w:val="left"/>
      <w:pPr>
        <w:ind w:left="1440" w:hanging="360"/>
      </w:pPr>
      <w:rPr>
        <w:rFonts w:ascii="Wingdings" w:hAnsi="Wingdings" w:cs="Times New Roman" w:hint="default"/>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BD1FA8"/>
    <w:multiLevelType w:val="hybridMultilevel"/>
    <w:tmpl w:val="F9CA7FD6"/>
    <w:lvl w:ilvl="0" w:tplc="8D9AEF1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8EC2A33"/>
    <w:multiLevelType w:val="hybridMultilevel"/>
    <w:tmpl w:val="F160790C"/>
    <w:lvl w:ilvl="0" w:tplc="FFFFFFFF">
      <w:start w:val="1"/>
      <w:numFmt w:val="bullet"/>
      <w:lvlText w:val=""/>
      <w:lvlJc w:val="left"/>
      <w:pPr>
        <w:ind w:left="720" w:hanging="360"/>
      </w:pPr>
      <w:rPr>
        <w:rFonts w:ascii="Wingdings" w:hAnsi="Wingdings" w:hint="default"/>
        <w:b w:val="0"/>
        <w:color w:val="000000"/>
        <w:sz w:val="22"/>
      </w:rPr>
    </w:lvl>
    <w:lvl w:ilvl="1" w:tplc="FFFFFFFF">
      <w:start w:val="1"/>
      <w:numFmt w:val="bullet"/>
      <w:lvlText w:val=""/>
      <w:lvlJc w:val="left"/>
      <w:pPr>
        <w:ind w:left="1440" w:hanging="360"/>
      </w:pPr>
      <w:rPr>
        <w:rFonts w:ascii="Wingdings" w:hAnsi="Wingdings" w:hint="default"/>
        <w:b w:val="0"/>
        <w:color w:val="000000"/>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7E7283"/>
    <w:multiLevelType w:val="hybridMultilevel"/>
    <w:tmpl w:val="00CE4EC8"/>
    <w:lvl w:ilvl="0" w:tplc="FFFFFFFF">
      <w:start w:val="1"/>
      <w:numFmt w:val="bullet"/>
      <w:lvlText w:val=""/>
      <w:lvlJc w:val="left"/>
      <w:pPr>
        <w:ind w:left="720" w:hanging="360"/>
      </w:pPr>
      <w:rPr>
        <w:rFonts w:ascii="Wingdings" w:hAnsi="Wingdings" w:hint="default"/>
        <w:b w:val="0"/>
        <w:color w:val="000000"/>
        <w:sz w:val="22"/>
      </w:rPr>
    </w:lvl>
    <w:lvl w:ilvl="1" w:tplc="FFFFFFFF">
      <w:start w:val="1"/>
      <w:numFmt w:val="bullet"/>
      <w:lvlText w:val=""/>
      <w:lvlJc w:val="left"/>
      <w:pPr>
        <w:ind w:left="1440" w:hanging="360"/>
      </w:pPr>
      <w:rPr>
        <w:rFonts w:ascii="Wingdings" w:hAnsi="Wingdings" w:hint="default"/>
        <w:b w:val="0"/>
        <w:color w:val="000000"/>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F46CA3"/>
    <w:multiLevelType w:val="multilevel"/>
    <w:tmpl w:val="2D86F6D6"/>
    <w:lvl w:ilvl="0">
      <w:start w:val="1"/>
      <w:numFmt w:val="decimal"/>
      <w:pStyle w:val="AnnexePrincipal"/>
      <w:lvlText w:val="%1.A"/>
      <w:lvlJc w:val="left"/>
      <w:pPr>
        <w:ind w:left="284" w:hanging="284"/>
      </w:pPr>
      <w:rPr>
        <w:rFonts w:hint="default"/>
      </w:rPr>
    </w:lvl>
    <w:lvl w:ilvl="1">
      <w:start w:val="1"/>
      <w:numFmt w:val="decimal"/>
      <w:pStyle w:val="AnnexeTitre1-Titre"/>
      <w:lvlText w:val="%1.A%2."/>
      <w:lvlJc w:val="left"/>
      <w:pPr>
        <w:tabs>
          <w:tab w:val="num" w:pos="1560"/>
        </w:tabs>
        <w:ind w:left="1560" w:hanging="567"/>
      </w:pPr>
      <w:rPr>
        <w:rFonts w:hint="default"/>
      </w:rPr>
    </w:lvl>
    <w:lvl w:ilvl="2">
      <w:start w:val="1"/>
      <w:numFmt w:val="decimal"/>
      <w:pStyle w:val="AnnexeTitre2-Partie"/>
      <w:lvlText w:val="%1.A%2.%3."/>
      <w:lvlJc w:val="left"/>
      <w:pPr>
        <w:ind w:left="1134" w:hanging="567"/>
      </w:pPr>
      <w:rPr>
        <w:rFonts w:hint="default"/>
      </w:rPr>
    </w:lvl>
    <w:lvl w:ilvl="3">
      <w:start w:val="1"/>
      <w:numFmt w:val="decimal"/>
      <w:pStyle w:val="AnnexeTitre3-Sous-partie"/>
      <w:lvlText w:val="%1.A%2.%3.%4."/>
      <w:lvlJc w:val="left"/>
      <w:pPr>
        <w:ind w:left="1418" w:hanging="567"/>
      </w:pPr>
      <w:rPr>
        <w:rFonts w:hint="default"/>
      </w:rPr>
    </w:lvl>
    <w:lvl w:ilvl="4">
      <w:start w:val="1"/>
      <w:numFmt w:val="decimal"/>
      <w:pStyle w:val="AnnexeTitre4-Sous-sous-partie"/>
      <w:lvlText w:val="%1.A%2.%3.%4.%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80410F"/>
    <w:multiLevelType w:val="hybridMultilevel"/>
    <w:tmpl w:val="3348A9F4"/>
    <w:lvl w:ilvl="0" w:tplc="FFFFFFFF">
      <w:start w:val="1"/>
      <w:numFmt w:val="bullet"/>
      <w:lvlText w:val=""/>
      <w:lvlJc w:val="left"/>
      <w:pPr>
        <w:ind w:left="720" w:hanging="360"/>
      </w:pPr>
      <w:rPr>
        <w:rFonts w:ascii="Wingdings" w:hAnsi="Wingdings" w:hint="default"/>
        <w:b w:val="0"/>
        <w:color w:val="000000"/>
        <w:sz w:val="22"/>
      </w:rPr>
    </w:lvl>
    <w:lvl w:ilvl="1" w:tplc="FFFFFFFF">
      <w:start w:val="1"/>
      <w:numFmt w:val="bullet"/>
      <w:lvlText w:val=""/>
      <w:lvlJc w:val="left"/>
      <w:pPr>
        <w:ind w:left="1440" w:hanging="360"/>
      </w:pPr>
      <w:rPr>
        <w:rFonts w:ascii="Wingdings" w:hAnsi="Wingdings" w:hint="default"/>
        <w:b w:val="0"/>
        <w:color w:val="000000"/>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6B4174"/>
    <w:multiLevelType w:val="multilevel"/>
    <w:tmpl w:val="2A4CE8B0"/>
    <w:lvl w:ilvl="0">
      <w:start w:val="1"/>
      <w:numFmt w:val="decimal"/>
      <w:pStyle w:val="AnnexeGRDPrincipal"/>
      <w:lvlText w:val="%1.AA"/>
      <w:lvlJc w:val="left"/>
      <w:pPr>
        <w:ind w:left="284" w:hanging="284"/>
      </w:pPr>
    </w:lvl>
    <w:lvl w:ilvl="1">
      <w:start w:val="1"/>
      <w:numFmt w:val="decimal"/>
      <w:pStyle w:val="AnnexeGRDTitre1-Titre"/>
      <w:lvlText w:val="%1.AA%2."/>
      <w:lvlJc w:val="left"/>
      <w:pPr>
        <w:tabs>
          <w:tab w:val="num" w:pos="851"/>
        </w:tabs>
        <w:ind w:left="851" w:hanging="567"/>
      </w:pPr>
    </w:lvl>
    <w:lvl w:ilvl="2">
      <w:start w:val="1"/>
      <w:numFmt w:val="decimal"/>
      <w:pStyle w:val="AnnexeGRDTitre2-Partie"/>
      <w:lvlText w:val="%1.AA%2.%3."/>
      <w:lvlJc w:val="left"/>
      <w:pPr>
        <w:ind w:left="1134" w:hanging="567"/>
      </w:pPr>
    </w:lvl>
    <w:lvl w:ilvl="3">
      <w:start w:val="1"/>
      <w:numFmt w:val="decimal"/>
      <w:pStyle w:val="AnnexeGRDTitre3-Sous-partie"/>
      <w:lvlText w:val="%1.AA%2.%3.%4."/>
      <w:lvlJc w:val="left"/>
      <w:pPr>
        <w:ind w:left="1418" w:hanging="567"/>
      </w:pPr>
    </w:lvl>
    <w:lvl w:ilvl="4">
      <w:start w:val="1"/>
      <w:numFmt w:val="decimal"/>
      <w:pStyle w:val="AnnexeGRDTitre4-Sous-souspartie"/>
      <w:lvlText w:val="%1.AA%2.%3.%4.%5."/>
      <w:lvlJc w:val="left"/>
      <w:pPr>
        <w:ind w:left="1701" w:hanging="567"/>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EF0198"/>
    <w:multiLevelType w:val="hybridMultilevel"/>
    <w:tmpl w:val="B372C7B0"/>
    <w:lvl w:ilvl="0" w:tplc="CC741F1C">
      <w:numFmt w:val="bullet"/>
      <w:lvlText w:val="-"/>
      <w:lvlJc w:val="left"/>
      <w:pPr>
        <w:tabs>
          <w:tab w:val="num" w:pos="1069"/>
        </w:tabs>
        <w:ind w:left="709"/>
      </w:pPr>
      <w:rPr>
        <w:rFonts w:ascii="Times New Roman" w:eastAsia="Times New Roman" w:hAnsi="Times New Roman" w:hint="default"/>
      </w:rPr>
    </w:lvl>
    <w:lvl w:ilvl="1" w:tplc="040C0003">
      <w:start w:val="1"/>
      <w:numFmt w:val="bullet"/>
      <w:lvlText w:val="o"/>
      <w:lvlJc w:val="left"/>
      <w:pPr>
        <w:tabs>
          <w:tab w:val="num" w:pos="1865"/>
        </w:tabs>
        <w:ind w:left="1865" w:hanging="360"/>
      </w:pPr>
      <w:rPr>
        <w:rFonts w:ascii="Courier New" w:hAnsi="Courier New" w:cs="Courier New" w:hint="default"/>
      </w:rPr>
    </w:lvl>
    <w:lvl w:ilvl="2" w:tplc="040C0005">
      <w:start w:val="1"/>
      <w:numFmt w:val="bullet"/>
      <w:lvlText w:val=""/>
      <w:lvlJc w:val="left"/>
      <w:pPr>
        <w:tabs>
          <w:tab w:val="num" w:pos="2585"/>
        </w:tabs>
        <w:ind w:left="2585" w:hanging="360"/>
      </w:pPr>
      <w:rPr>
        <w:rFonts w:ascii="Wingdings" w:hAnsi="Wingdings" w:cs="Times New Roman" w:hint="default"/>
      </w:rPr>
    </w:lvl>
    <w:lvl w:ilvl="3" w:tplc="040C0001">
      <w:start w:val="1"/>
      <w:numFmt w:val="bullet"/>
      <w:lvlText w:val=""/>
      <w:lvlJc w:val="left"/>
      <w:pPr>
        <w:tabs>
          <w:tab w:val="num" w:pos="3305"/>
        </w:tabs>
        <w:ind w:left="3305" w:hanging="360"/>
      </w:pPr>
      <w:rPr>
        <w:rFonts w:ascii="Symbol" w:hAnsi="Symbol" w:cs="Times New Roman" w:hint="default"/>
      </w:rPr>
    </w:lvl>
    <w:lvl w:ilvl="4" w:tplc="040C0003">
      <w:start w:val="1"/>
      <w:numFmt w:val="bullet"/>
      <w:lvlText w:val="o"/>
      <w:lvlJc w:val="left"/>
      <w:pPr>
        <w:tabs>
          <w:tab w:val="num" w:pos="4025"/>
        </w:tabs>
        <w:ind w:left="4025" w:hanging="360"/>
      </w:pPr>
      <w:rPr>
        <w:rFonts w:ascii="Courier New" w:hAnsi="Courier New" w:cs="Courier New" w:hint="default"/>
      </w:rPr>
    </w:lvl>
    <w:lvl w:ilvl="5" w:tplc="040C0005">
      <w:start w:val="1"/>
      <w:numFmt w:val="bullet"/>
      <w:lvlText w:val=""/>
      <w:lvlJc w:val="left"/>
      <w:pPr>
        <w:tabs>
          <w:tab w:val="num" w:pos="4745"/>
        </w:tabs>
        <w:ind w:left="4745" w:hanging="360"/>
      </w:pPr>
      <w:rPr>
        <w:rFonts w:ascii="Wingdings" w:hAnsi="Wingdings" w:cs="Times New Roman" w:hint="default"/>
      </w:rPr>
    </w:lvl>
    <w:lvl w:ilvl="6" w:tplc="040C0001">
      <w:start w:val="1"/>
      <w:numFmt w:val="bullet"/>
      <w:lvlText w:val=""/>
      <w:lvlJc w:val="left"/>
      <w:pPr>
        <w:tabs>
          <w:tab w:val="num" w:pos="5465"/>
        </w:tabs>
        <w:ind w:left="5465" w:hanging="360"/>
      </w:pPr>
      <w:rPr>
        <w:rFonts w:ascii="Symbol" w:hAnsi="Symbol" w:cs="Times New Roman" w:hint="default"/>
      </w:rPr>
    </w:lvl>
    <w:lvl w:ilvl="7" w:tplc="040C0003">
      <w:start w:val="1"/>
      <w:numFmt w:val="bullet"/>
      <w:lvlText w:val="o"/>
      <w:lvlJc w:val="left"/>
      <w:pPr>
        <w:tabs>
          <w:tab w:val="num" w:pos="6185"/>
        </w:tabs>
        <w:ind w:left="6185" w:hanging="360"/>
      </w:pPr>
      <w:rPr>
        <w:rFonts w:ascii="Courier New" w:hAnsi="Courier New" w:cs="Courier New" w:hint="default"/>
      </w:rPr>
    </w:lvl>
    <w:lvl w:ilvl="8" w:tplc="040C0005">
      <w:start w:val="1"/>
      <w:numFmt w:val="bullet"/>
      <w:lvlText w:val=""/>
      <w:lvlJc w:val="left"/>
      <w:pPr>
        <w:tabs>
          <w:tab w:val="num" w:pos="6905"/>
        </w:tabs>
        <w:ind w:left="6905" w:hanging="360"/>
      </w:pPr>
      <w:rPr>
        <w:rFonts w:ascii="Wingdings" w:hAnsi="Wingdings" w:cs="Times New Roman" w:hint="default"/>
      </w:rPr>
    </w:lvl>
  </w:abstractNum>
  <w:abstractNum w:abstractNumId="8" w15:restartNumberingAfterBreak="0">
    <w:nsid w:val="66B16726"/>
    <w:multiLevelType w:val="hybridMultilevel"/>
    <w:tmpl w:val="23C6D968"/>
    <w:lvl w:ilvl="0" w:tplc="FFFFFFFF">
      <w:start w:val="1"/>
      <w:numFmt w:val="bullet"/>
      <w:lvlText w:val=""/>
      <w:lvlJc w:val="left"/>
      <w:pPr>
        <w:ind w:left="720" w:hanging="360"/>
      </w:pPr>
      <w:rPr>
        <w:rFonts w:ascii="Wingdings" w:hAnsi="Wingdings" w:hint="default"/>
        <w:b w:val="0"/>
        <w:color w:val="000000"/>
        <w:sz w:val="22"/>
      </w:rPr>
    </w:lvl>
    <w:lvl w:ilvl="1" w:tplc="FFFFFFFF">
      <w:start w:val="1"/>
      <w:numFmt w:val="bullet"/>
      <w:lvlText w:val=""/>
      <w:lvlJc w:val="left"/>
      <w:pPr>
        <w:ind w:left="1440" w:hanging="360"/>
      </w:pPr>
      <w:rPr>
        <w:rFonts w:ascii="Wingdings" w:hAnsi="Wingdings" w:hint="default"/>
        <w:b w:val="0"/>
        <w:color w:val="000000"/>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070DDC"/>
    <w:multiLevelType w:val="hybridMultilevel"/>
    <w:tmpl w:val="6E542D08"/>
    <w:lvl w:ilvl="0" w:tplc="D2466D10">
      <w:start w:val="6"/>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D0A3BCE"/>
    <w:multiLevelType w:val="hybridMultilevel"/>
    <w:tmpl w:val="CC205B08"/>
    <w:lvl w:ilvl="0" w:tplc="040C0003">
      <w:start w:val="1"/>
      <w:numFmt w:val="bullet"/>
      <w:pStyle w:val="Choix"/>
      <w:lvlText w:val=""/>
      <w:lvlJc w:val="left"/>
      <w:pPr>
        <w:ind w:left="720" w:hanging="360"/>
      </w:pPr>
      <w:rPr>
        <w:rFonts w:ascii="Wingdings" w:hAnsi="Wingdings" w:hint="default"/>
        <w:b w:val="0"/>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5152105">
    <w:abstractNumId w:val="10"/>
  </w:num>
  <w:num w:numId="2" w16cid:durableId="1859394903">
    <w:abstractNumId w:val="6"/>
  </w:num>
  <w:num w:numId="3" w16cid:durableId="993484730">
    <w:abstractNumId w:val="5"/>
  </w:num>
  <w:num w:numId="4" w16cid:durableId="1000692086">
    <w:abstractNumId w:val="8"/>
  </w:num>
  <w:num w:numId="5" w16cid:durableId="160588850">
    <w:abstractNumId w:val="4"/>
  </w:num>
  <w:num w:numId="6" w16cid:durableId="353843679">
    <w:abstractNumId w:val="7"/>
  </w:num>
  <w:num w:numId="7" w16cid:durableId="1481116987">
    <w:abstractNumId w:val="2"/>
  </w:num>
  <w:num w:numId="8" w16cid:durableId="975528297">
    <w:abstractNumId w:val="3"/>
  </w:num>
  <w:num w:numId="9" w16cid:durableId="1134520681">
    <w:abstractNumId w:val="1"/>
  </w:num>
  <w:num w:numId="10" w16cid:durableId="951088474">
    <w:abstractNumId w:val="9"/>
  </w:num>
  <w:num w:numId="11" w16cid:durableId="121400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D0"/>
    <w:rsid w:val="00050E48"/>
    <w:rsid w:val="0017547E"/>
    <w:rsid w:val="00317521"/>
    <w:rsid w:val="00324905"/>
    <w:rsid w:val="0045786F"/>
    <w:rsid w:val="00492FC6"/>
    <w:rsid w:val="004F1F25"/>
    <w:rsid w:val="005936D5"/>
    <w:rsid w:val="005F58B8"/>
    <w:rsid w:val="0071710C"/>
    <w:rsid w:val="007D12D0"/>
    <w:rsid w:val="009B1FB0"/>
    <w:rsid w:val="009C47AE"/>
    <w:rsid w:val="00AE20CB"/>
    <w:rsid w:val="00BE282B"/>
    <w:rsid w:val="00C60C2F"/>
    <w:rsid w:val="00DD5F9C"/>
    <w:rsid w:val="00DE1DED"/>
    <w:rsid w:val="00DF31A7"/>
    <w:rsid w:val="00E543AB"/>
    <w:rsid w:val="00E91CB7"/>
    <w:rsid w:val="00EF5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D73F8"/>
  <w15:chartTrackingRefBased/>
  <w15:docId w15:val="{7CECBFA7-9D5F-4E44-8D7E-6608017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12D0"/>
    <w:pPr>
      <w:tabs>
        <w:tab w:val="center" w:pos="4536"/>
        <w:tab w:val="right" w:pos="9072"/>
      </w:tabs>
      <w:spacing w:after="0" w:line="240" w:lineRule="auto"/>
    </w:pPr>
  </w:style>
  <w:style w:type="character" w:customStyle="1" w:styleId="En-tteCar">
    <w:name w:val="En-tête Car"/>
    <w:basedOn w:val="Policepardfaut"/>
    <w:link w:val="En-tte"/>
    <w:uiPriority w:val="99"/>
    <w:rsid w:val="007D12D0"/>
  </w:style>
  <w:style w:type="paragraph" w:styleId="Pieddepage">
    <w:name w:val="footer"/>
    <w:basedOn w:val="Normal"/>
    <w:link w:val="PieddepageCar"/>
    <w:uiPriority w:val="99"/>
    <w:unhideWhenUsed/>
    <w:rsid w:val="007D12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2D0"/>
  </w:style>
  <w:style w:type="paragraph" w:customStyle="1" w:styleId="Default">
    <w:name w:val="Default"/>
    <w:rsid w:val="007D12D0"/>
    <w:pPr>
      <w:autoSpaceDE w:val="0"/>
      <w:autoSpaceDN w:val="0"/>
      <w:adjustRightInd w:val="0"/>
      <w:spacing w:after="0" w:line="240" w:lineRule="auto"/>
    </w:pPr>
    <w:rPr>
      <w:rFonts w:ascii="Calibri" w:hAnsi="Calibri" w:cs="Calibri"/>
      <w:color w:val="000000"/>
      <w:kern w:val="0"/>
      <w:sz w:val="24"/>
      <w:szCs w:val="24"/>
    </w:rPr>
  </w:style>
  <w:style w:type="paragraph" w:styleId="Notedebasdepage">
    <w:name w:val="footnote text"/>
    <w:basedOn w:val="Normal"/>
    <w:link w:val="NotedebasdepageCar"/>
    <w:uiPriority w:val="99"/>
    <w:semiHidden/>
    <w:rsid w:val="007D12D0"/>
    <w:pPr>
      <w:widowControl w:val="0"/>
      <w:autoSpaceDE w:val="0"/>
      <w:autoSpaceDN w:val="0"/>
      <w:spacing w:after="0" w:line="240" w:lineRule="auto"/>
      <w:jc w:val="both"/>
    </w:pPr>
    <w:rPr>
      <w:rFonts w:ascii="Times New Roman" w:eastAsia="Times New Roman" w:hAnsi="Times New Roman" w:cstheme="minorHAnsi"/>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7D12D0"/>
    <w:rPr>
      <w:rFonts w:ascii="Times New Roman" w:eastAsia="Times New Roman" w:hAnsi="Times New Roman" w:cstheme="minorHAnsi"/>
      <w:kern w:val="0"/>
      <w:sz w:val="20"/>
      <w:szCs w:val="20"/>
      <w:lang w:eastAsia="fr-FR"/>
      <w14:ligatures w14:val="none"/>
    </w:rPr>
  </w:style>
  <w:style w:type="character" w:styleId="Appelnotedebasdep">
    <w:name w:val="footnote reference"/>
    <w:basedOn w:val="Policepardfaut"/>
    <w:semiHidden/>
    <w:rsid w:val="007D12D0"/>
    <w:rPr>
      <w:vertAlign w:val="superscript"/>
    </w:rPr>
  </w:style>
  <w:style w:type="paragraph" w:customStyle="1" w:styleId="Choix">
    <w:name w:val="Choix"/>
    <w:basedOn w:val="Normal"/>
    <w:uiPriority w:val="99"/>
    <w:qFormat/>
    <w:rsid w:val="007D12D0"/>
    <w:pPr>
      <w:keepLines/>
      <w:widowControl w:val="0"/>
      <w:numPr>
        <w:numId w:val="1"/>
      </w:numPr>
      <w:autoSpaceDE w:val="0"/>
      <w:autoSpaceDN w:val="0"/>
      <w:spacing w:before="120" w:after="60" w:line="276" w:lineRule="auto"/>
      <w:jc w:val="both"/>
    </w:pPr>
    <w:rPr>
      <w:rFonts w:eastAsia="Times New Roman" w:cstheme="minorHAnsi"/>
      <w:kern w:val="0"/>
      <w:szCs w:val="24"/>
      <w:lang w:eastAsia="fr-FR"/>
      <w14:ligatures w14:val="none"/>
    </w:rPr>
  </w:style>
  <w:style w:type="paragraph" w:customStyle="1" w:styleId="TexteNormal">
    <w:name w:val="Texte Normal"/>
    <w:basedOn w:val="Normal"/>
    <w:link w:val="TexteNormalCar"/>
    <w:uiPriority w:val="99"/>
    <w:qFormat/>
    <w:rsid w:val="007D12D0"/>
    <w:pPr>
      <w:keepLines/>
      <w:widowControl w:val="0"/>
      <w:autoSpaceDE w:val="0"/>
      <w:autoSpaceDN w:val="0"/>
      <w:spacing w:before="120" w:after="60" w:line="276" w:lineRule="auto"/>
      <w:jc w:val="both"/>
    </w:pPr>
    <w:rPr>
      <w:rFonts w:eastAsia="Times New Roman" w:cstheme="minorHAnsi"/>
      <w:kern w:val="0"/>
      <w:szCs w:val="24"/>
      <w:lang w:eastAsia="fr-FR"/>
      <w14:ligatures w14:val="none"/>
    </w:rPr>
  </w:style>
  <w:style w:type="character" w:customStyle="1" w:styleId="TexteNormalCar">
    <w:name w:val="Texte Normal Car"/>
    <w:basedOn w:val="Policepardfaut"/>
    <w:link w:val="TexteNormal"/>
    <w:uiPriority w:val="99"/>
    <w:rsid w:val="007D12D0"/>
    <w:rPr>
      <w:rFonts w:eastAsia="Times New Roman" w:cstheme="minorHAnsi"/>
      <w:kern w:val="0"/>
      <w:szCs w:val="24"/>
      <w:lang w:eastAsia="fr-FR"/>
      <w14:ligatures w14:val="none"/>
    </w:rPr>
  </w:style>
  <w:style w:type="character" w:styleId="Accentuation">
    <w:name w:val="Emphasis"/>
    <w:basedOn w:val="Policepardfaut"/>
    <w:uiPriority w:val="20"/>
    <w:rsid w:val="007D12D0"/>
    <w:rPr>
      <w:i/>
      <w:iCs/>
    </w:rPr>
  </w:style>
  <w:style w:type="paragraph" w:styleId="Paragraphedeliste">
    <w:name w:val="List Paragraph"/>
    <w:aliases w:val="Puce,Odstavec1,Fliesstext,illustration,Paragraphe de liste num,Paragraphe de liste 1,Tab n1,Liste H3C,bulletit taulukoissa,Paragraphe puce 3,TOC2,Liste puces 2,Paragraphe de liste1"/>
    <w:basedOn w:val="Normal"/>
    <w:link w:val="ParagraphedelisteCar"/>
    <w:uiPriority w:val="34"/>
    <w:rsid w:val="007D12D0"/>
    <w:pPr>
      <w:widowControl w:val="0"/>
      <w:autoSpaceDE w:val="0"/>
      <w:autoSpaceDN w:val="0"/>
      <w:spacing w:before="120" w:after="60" w:line="240" w:lineRule="auto"/>
      <w:ind w:left="720"/>
      <w:contextualSpacing/>
      <w:jc w:val="both"/>
    </w:pPr>
    <w:rPr>
      <w:rFonts w:ascii="Times New Roman" w:eastAsia="Times New Roman" w:hAnsi="Times New Roman" w:cstheme="minorHAnsi"/>
      <w:kern w:val="0"/>
      <w:szCs w:val="24"/>
      <w:lang w:eastAsia="fr-FR"/>
      <w14:ligatures w14:val="none"/>
    </w:rPr>
  </w:style>
  <w:style w:type="character" w:customStyle="1" w:styleId="ParagraphedelisteCar">
    <w:name w:val="Paragraphe de liste Car"/>
    <w:aliases w:val="Puce Car,Odstavec1 Car,Fliesstext Car,illustration Car,Paragraphe de liste num Car,Paragraphe de liste 1 Car,Tab n1 Car,Liste H3C Car,bulletit taulukoissa Car,Paragraphe puce 3 Car,TOC2 Car,Liste puces 2 Car"/>
    <w:basedOn w:val="Policepardfaut"/>
    <w:link w:val="Paragraphedeliste"/>
    <w:uiPriority w:val="34"/>
    <w:locked/>
    <w:rsid w:val="007D12D0"/>
    <w:rPr>
      <w:rFonts w:ascii="Times New Roman" w:eastAsia="Times New Roman" w:hAnsi="Times New Roman" w:cstheme="minorHAnsi"/>
      <w:kern w:val="0"/>
      <w:szCs w:val="24"/>
      <w:lang w:eastAsia="fr-FR"/>
      <w14:ligatures w14:val="none"/>
    </w:rPr>
  </w:style>
  <w:style w:type="paragraph" w:customStyle="1" w:styleId="AnnexeGRDTitre1-Titre">
    <w:name w:val="Annexe GRD Titre 1 - Titre"/>
    <w:basedOn w:val="TexteNormal"/>
    <w:uiPriority w:val="99"/>
    <w:qFormat/>
    <w:rsid w:val="007D12D0"/>
    <w:pPr>
      <w:numPr>
        <w:ilvl w:val="1"/>
        <w:numId w:val="2"/>
      </w:numPr>
      <w:tabs>
        <w:tab w:val="clear" w:pos="851"/>
        <w:tab w:val="num" w:pos="360"/>
      </w:tabs>
      <w:spacing w:before="240"/>
      <w:ind w:left="0" w:firstLine="0"/>
      <w:outlineLvl w:val="1"/>
    </w:pPr>
    <w:rPr>
      <w:b/>
      <w:bCs/>
      <w:caps/>
      <w:sz w:val="24"/>
    </w:rPr>
  </w:style>
  <w:style w:type="paragraph" w:customStyle="1" w:styleId="AnnexeGRDTitre2-Partie">
    <w:name w:val="Annexe GRD Titre 2 - Partie"/>
    <w:basedOn w:val="TexteNormal"/>
    <w:uiPriority w:val="99"/>
    <w:qFormat/>
    <w:rsid w:val="007D12D0"/>
    <w:pPr>
      <w:numPr>
        <w:ilvl w:val="2"/>
        <w:numId w:val="2"/>
      </w:numPr>
      <w:tabs>
        <w:tab w:val="num" w:pos="360"/>
      </w:tabs>
      <w:spacing w:before="240"/>
      <w:ind w:left="1418" w:hanging="851"/>
      <w:outlineLvl w:val="2"/>
    </w:pPr>
    <w:rPr>
      <w:b/>
      <w:bCs/>
    </w:rPr>
  </w:style>
  <w:style w:type="paragraph" w:customStyle="1" w:styleId="AnnexeGRDTitre3-Sous-partie">
    <w:name w:val="Annexe GRD Titre 3 - Sous-partie"/>
    <w:basedOn w:val="TexteNormal"/>
    <w:uiPriority w:val="99"/>
    <w:qFormat/>
    <w:rsid w:val="007D12D0"/>
    <w:pPr>
      <w:numPr>
        <w:ilvl w:val="3"/>
        <w:numId w:val="2"/>
      </w:numPr>
      <w:tabs>
        <w:tab w:val="num" w:pos="360"/>
      </w:tabs>
      <w:spacing w:before="240"/>
      <w:ind w:left="1985" w:hanging="1134"/>
      <w:outlineLvl w:val="3"/>
    </w:pPr>
    <w:rPr>
      <w:b/>
      <w:bCs/>
    </w:rPr>
  </w:style>
  <w:style w:type="paragraph" w:customStyle="1" w:styleId="AnnexeGRDPrincipal">
    <w:name w:val="Annexe GRD Principal"/>
    <w:basedOn w:val="TexteNormal"/>
    <w:uiPriority w:val="99"/>
    <w:qFormat/>
    <w:rsid w:val="007D12D0"/>
    <w:pPr>
      <w:numPr>
        <w:numId w:val="2"/>
      </w:numPr>
      <w:tabs>
        <w:tab w:val="num" w:pos="360"/>
      </w:tabs>
      <w:spacing w:before="240"/>
      <w:ind w:left="0" w:firstLine="0"/>
      <w:outlineLvl w:val="0"/>
    </w:pPr>
    <w:rPr>
      <w:b/>
      <w:bCs/>
      <w:sz w:val="28"/>
      <w:szCs w:val="28"/>
    </w:rPr>
  </w:style>
  <w:style w:type="paragraph" w:customStyle="1" w:styleId="AnnexeGRDTitre4-Sous-souspartie">
    <w:name w:val="Annexe GRD Titre 4 - Sous-sous partie"/>
    <w:basedOn w:val="TexteNormal"/>
    <w:uiPriority w:val="99"/>
    <w:qFormat/>
    <w:rsid w:val="007D12D0"/>
    <w:pPr>
      <w:numPr>
        <w:ilvl w:val="4"/>
        <w:numId w:val="2"/>
      </w:numPr>
      <w:tabs>
        <w:tab w:val="num" w:pos="360"/>
      </w:tabs>
      <w:spacing w:before="240"/>
      <w:ind w:left="2552" w:hanging="1418"/>
      <w:outlineLvl w:val="4"/>
    </w:pPr>
  </w:style>
  <w:style w:type="character" w:customStyle="1" w:styleId="markedcontent">
    <w:name w:val="markedcontent"/>
    <w:basedOn w:val="Policepardfaut"/>
    <w:rsid w:val="00BE282B"/>
  </w:style>
  <w:style w:type="paragraph" w:customStyle="1" w:styleId="AnnexePrincipal">
    <w:name w:val="Annexe Principal"/>
    <w:basedOn w:val="Normal"/>
    <w:uiPriority w:val="99"/>
    <w:qFormat/>
    <w:rsid w:val="00AE20CB"/>
    <w:pPr>
      <w:keepLines/>
      <w:widowControl w:val="0"/>
      <w:numPr>
        <w:numId w:val="5"/>
      </w:numPr>
      <w:autoSpaceDE w:val="0"/>
      <w:autoSpaceDN w:val="0"/>
      <w:spacing w:before="240" w:after="60" w:line="276" w:lineRule="auto"/>
      <w:jc w:val="both"/>
      <w:outlineLvl w:val="0"/>
    </w:pPr>
    <w:rPr>
      <w:rFonts w:eastAsia="Times New Roman" w:cstheme="minorHAnsi"/>
      <w:b/>
      <w:bCs/>
      <w:kern w:val="0"/>
      <w:sz w:val="28"/>
      <w:szCs w:val="32"/>
      <w:lang w:eastAsia="fr-FR"/>
      <w14:ligatures w14:val="none"/>
    </w:rPr>
  </w:style>
  <w:style w:type="paragraph" w:customStyle="1" w:styleId="AnnexeTitre1-Titre">
    <w:name w:val="Annexe Titre 1 - Titre"/>
    <w:basedOn w:val="Normal"/>
    <w:uiPriority w:val="99"/>
    <w:qFormat/>
    <w:rsid w:val="00AE20CB"/>
    <w:pPr>
      <w:keepLines/>
      <w:widowControl w:val="0"/>
      <w:numPr>
        <w:ilvl w:val="1"/>
        <w:numId w:val="5"/>
      </w:numPr>
      <w:autoSpaceDE w:val="0"/>
      <w:autoSpaceDN w:val="0"/>
      <w:spacing w:before="240" w:after="60" w:line="276" w:lineRule="auto"/>
      <w:jc w:val="both"/>
      <w:outlineLvl w:val="1"/>
    </w:pPr>
    <w:rPr>
      <w:rFonts w:eastAsia="Times New Roman" w:cstheme="minorHAnsi"/>
      <w:b/>
      <w:bCs/>
      <w:caps/>
      <w:kern w:val="0"/>
      <w:sz w:val="24"/>
      <w:szCs w:val="28"/>
      <w:lang w:eastAsia="fr-FR"/>
      <w14:ligatures w14:val="none"/>
    </w:rPr>
  </w:style>
  <w:style w:type="paragraph" w:customStyle="1" w:styleId="AnnexeTitre2-Partie">
    <w:name w:val="Annexe Titre 2 - Partie"/>
    <w:basedOn w:val="Normal"/>
    <w:link w:val="AnnexeTitre2-PartieCar"/>
    <w:uiPriority w:val="99"/>
    <w:qFormat/>
    <w:rsid w:val="00AE20CB"/>
    <w:pPr>
      <w:keepLines/>
      <w:widowControl w:val="0"/>
      <w:numPr>
        <w:ilvl w:val="2"/>
        <w:numId w:val="5"/>
      </w:numPr>
      <w:autoSpaceDE w:val="0"/>
      <w:autoSpaceDN w:val="0"/>
      <w:spacing w:before="240" w:after="60" w:line="276" w:lineRule="auto"/>
      <w:jc w:val="both"/>
      <w:outlineLvl w:val="2"/>
    </w:pPr>
    <w:rPr>
      <w:rFonts w:eastAsia="Times New Roman" w:cstheme="minorHAnsi"/>
      <w:b/>
      <w:bCs/>
      <w:kern w:val="0"/>
      <w:szCs w:val="24"/>
      <w:lang w:eastAsia="fr-FR"/>
      <w14:ligatures w14:val="none"/>
    </w:rPr>
  </w:style>
  <w:style w:type="paragraph" w:customStyle="1" w:styleId="AnnexeTitre3-Sous-partie">
    <w:name w:val="Annexe Titre 3 - Sous-partie"/>
    <w:basedOn w:val="Normal"/>
    <w:uiPriority w:val="99"/>
    <w:qFormat/>
    <w:rsid w:val="00AE20CB"/>
    <w:pPr>
      <w:keepLines/>
      <w:widowControl w:val="0"/>
      <w:numPr>
        <w:ilvl w:val="3"/>
        <w:numId w:val="5"/>
      </w:numPr>
      <w:autoSpaceDE w:val="0"/>
      <w:autoSpaceDN w:val="0"/>
      <w:spacing w:before="240" w:after="60" w:line="276" w:lineRule="auto"/>
      <w:jc w:val="both"/>
      <w:outlineLvl w:val="3"/>
    </w:pPr>
    <w:rPr>
      <w:rFonts w:eastAsia="Times New Roman" w:cstheme="minorHAnsi"/>
      <w:b/>
      <w:kern w:val="0"/>
      <w:szCs w:val="24"/>
      <w:lang w:eastAsia="fr-FR"/>
      <w14:ligatures w14:val="none"/>
    </w:rPr>
  </w:style>
  <w:style w:type="character" w:customStyle="1" w:styleId="AnnexeTitre2-PartieCar">
    <w:name w:val="Annexe Titre 2 - Partie Car"/>
    <w:basedOn w:val="Policepardfaut"/>
    <w:link w:val="AnnexeTitre2-Partie"/>
    <w:uiPriority w:val="99"/>
    <w:rsid w:val="00AE20CB"/>
    <w:rPr>
      <w:rFonts w:eastAsia="Times New Roman" w:cstheme="minorHAnsi"/>
      <w:b/>
      <w:bCs/>
      <w:kern w:val="0"/>
      <w:szCs w:val="24"/>
      <w:lang w:eastAsia="fr-FR"/>
      <w14:ligatures w14:val="none"/>
    </w:rPr>
  </w:style>
  <w:style w:type="paragraph" w:customStyle="1" w:styleId="Paragraphe">
    <w:name w:val="Paragraphe"/>
    <w:basedOn w:val="Normal"/>
    <w:link w:val="ParagrapheCar"/>
    <w:qFormat/>
    <w:rsid w:val="00AE20CB"/>
    <w:pPr>
      <w:keepLines/>
      <w:widowControl w:val="0"/>
      <w:autoSpaceDE w:val="0"/>
      <w:autoSpaceDN w:val="0"/>
      <w:spacing w:before="120" w:after="60" w:line="276" w:lineRule="auto"/>
      <w:jc w:val="both"/>
    </w:pPr>
    <w:rPr>
      <w:rFonts w:eastAsia="Times New Roman" w:cstheme="minorHAnsi"/>
      <w:kern w:val="0"/>
      <w:szCs w:val="24"/>
      <w:lang w:eastAsia="fr-FR"/>
      <w14:ligatures w14:val="none"/>
    </w:rPr>
  </w:style>
  <w:style w:type="character" w:customStyle="1" w:styleId="ParagrapheCar">
    <w:name w:val="Paragraphe Car"/>
    <w:basedOn w:val="Policepardfaut"/>
    <w:link w:val="Paragraphe"/>
    <w:rsid w:val="00AE20CB"/>
    <w:rPr>
      <w:rFonts w:eastAsia="Times New Roman" w:cstheme="minorHAnsi"/>
      <w:kern w:val="0"/>
      <w:szCs w:val="24"/>
      <w:lang w:eastAsia="fr-FR"/>
      <w14:ligatures w14:val="none"/>
    </w:rPr>
  </w:style>
  <w:style w:type="paragraph" w:customStyle="1" w:styleId="AnnexeTitre4-Sous-sous-partie">
    <w:name w:val="Annexe Titre 4 - Sous-sous-partie"/>
    <w:basedOn w:val="AnnexeTitre3-Sous-partie"/>
    <w:uiPriority w:val="99"/>
    <w:qFormat/>
    <w:rsid w:val="00AE20CB"/>
    <w:pPr>
      <w:numPr>
        <w:ilvl w:val="4"/>
      </w:numPr>
      <w:ind w:left="2552" w:hanging="1418"/>
      <w:outlineLvl w:val="4"/>
    </w:pPr>
    <w:rPr>
      <w:b w:val="0"/>
      <w:bCs/>
    </w:rPr>
  </w:style>
  <w:style w:type="paragraph" w:customStyle="1" w:styleId="Paraaprstitre">
    <w:name w:val="Para après titre"/>
    <w:basedOn w:val="Normal"/>
    <w:rsid w:val="00AE20CB"/>
    <w:pPr>
      <w:spacing w:before="120" w:after="60" w:line="240" w:lineRule="auto"/>
      <w:jc w:val="both"/>
    </w:pPr>
    <w:rPr>
      <w:rFonts w:ascii="Calibri" w:eastAsia="Times New Roman" w:hAnsi="Calibri" w:cs="Calibri"/>
      <w:snapToGrid w:val="0"/>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88011">
      <w:bodyDiv w:val="1"/>
      <w:marLeft w:val="0"/>
      <w:marRight w:val="0"/>
      <w:marTop w:val="0"/>
      <w:marBottom w:val="0"/>
      <w:divBdr>
        <w:top w:val="none" w:sz="0" w:space="0" w:color="auto"/>
        <w:left w:val="none" w:sz="0" w:space="0" w:color="auto"/>
        <w:bottom w:val="none" w:sz="0" w:space="0" w:color="auto"/>
        <w:right w:val="none" w:sz="0" w:space="0" w:color="auto"/>
      </w:divBdr>
    </w:div>
    <w:div w:id="1510825442">
      <w:bodyDiv w:val="1"/>
      <w:marLeft w:val="0"/>
      <w:marRight w:val="0"/>
      <w:marTop w:val="0"/>
      <w:marBottom w:val="0"/>
      <w:divBdr>
        <w:top w:val="none" w:sz="0" w:space="0" w:color="auto"/>
        <w:left w:val="none" w:sz="0" w:space="0" w:color="auto"/>
        <w:bottom w:val="none" w:sz="0" w:space="0" w:color="auto"/>
        <w:right w:val="none" w:sz="0" w:space="0" w:color="auto"/>
      </w:divBdr>
    </w:div>
    <w:div w:id="19294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D290-C4F1-4C12-969D-D02C05B2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1047</Words>
  <Characters>5762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IZARD Cyrielle</dc:creator>
  <cp:keywords/>
  <dc:description/>
  <cp:lastModifiedBy>SAGET Sandra</cp:lastModifiedBy>
  <cp:revision>3</cp:revision>
  <cp:lastPrinted>2024-05-23T15:28:00Z</cp:lastPrinted>
  <dcterms:created xsi:type="dcterms:W3CDTF">2024-08-07T09:14:00Z</dcterms:created>
  <dcterms:modified xsi:type="dcterms:W3CDTF">2024-08-07T12:18:00Z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2024-05-23T09:37:13Z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061196bb-82cd-48aa-9bea-8bd889094569</vt:lpwstr>
  </property>
  <property fmtid="{D5CDD505-2E9C-101B-9397-08002B2CF9AE}" pid="8" name="MSIP_Label_2d26f538-337a-4593-a7e6-123667b1a538_ContentBits">
    <vt:lpwstr>0</vt:lpwstr>
  </property>
</Properties>
</file>